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80BA" w14:textId="77777777" w:rsidR="0026000D" w:rsidRPr="002D7201" w:rsidRDefault="00615597" w:rsidP="008A7E71">
      <w:pPr>
        <w:pStyle w:val="MainTitle"/>
      </w:pPr>
      <w:r>
        <w:rPr>
          <w:noProof/>
        </w:rPr>
        <w:drawing>
          <wp:anchor distT="0" distB="0" distL="114300" distR="114300" simplePos="0" relativeHeight="251658240" behindDoc="0" locked="1" layoutInCell="1" allowOverlap="1" wp14:anchorId="2C11E920" wp14:editId="4629460B">
            <wp:simplePos x="0" y="0"/>
            <wp:positionH relativeFrom="margin">
              <wp:posOffset>2730500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69778"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9E6D59" w:rsidRPr="002D7201">
        <w:rPr>
          <w:noProof/>
        </w:rPr>
        <mc:AlternateContent>
          <mc:Choice Requires="wpg">
            <w:drawing>
              <wp:anchor distT="0" distB="0" distL="114300" distR="114300" simplePos="0" relativeHeight="251665408" behindDoc="1" locked="0" layoutInCell="1" allowOverlap="1" wp14:anchorId="3870F089" wp14:editId="5FC877C2">
                <wp:simplePos x="0" y="0"/>
                <wp:positionH relativeFrom="column">
                  <wp:posOffset>-449249</wp:posOffset>
                </wp:positionH>
                <wp:positionV relativeFrom="page">
                  <wp:posOffset>2508637</wp:posOffset>
                </wp:positionV>
                <wp:extent cx="7772400" cy="2968625"/>
                <wp:effectExtent l="0" t="0" r="0" b="3175"/>
                <wp:wrapNone/>
                <wp:docPr id="7" name="Group 7"/>
                <wp:cNvGraphicFramePr/>
                <a:graphic xmlns:a="http://schemas.openxmlformats.org/drawingml/2006/main">
                  <a:graphicData uri="http://schemas.microsoft.com/office/word/2010/wordprocessingGroup">
                    <wpg:wgp>
                      <wpg:cNvGrpSpPr/>
                      <wpg:grpSpPr>
                        <a:xfrm>
                          <a:off x="0" y="0"/>
                          <a:ext cx="7772400" cy="2968625"/>
                          <a:chOff x="3878" y="0"/>
                          <a:chExt cx="7772398" cy="2968798"/>
                        </a:xfrm>
                      </wpg:grpSpPr>
                      <wpg:grpSp>
                        <wpg:cNvPr id="1256769202" name="Group 2"/>
                        <wpg:cNvGrpSpPr/>
                        <wpg:grpSpPr>
                          <a:xfrm>
                            <a:off x="3878" y="0"/>
                            <a:ext cx="7772398" cy="962794"/>
                            <a:chOff x="3878" y="0"/>
                            <a:chExt cx="7772398" cy="962794"/>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78" y="327660"/>
                              <a:ext cx="7772398" cy="635134"/>
                            </a:xfrm>
                            <a:prstGeom prst="rect">
                              <a:avLst/>
                            </a:prstGeom>
                          </pic:spPr>
                        </pic:pic>
                        <wps:wsp>
                          <wps:cNvPr id="6" name="Text Box 2"/>
                          <wps:cNvSpPr txBox="1">
                            <a:spLocks noChangeArrowheads="1"/>
                          </wps:cNvSpPr>
                          <wps:spPr bwMode="auto">
                            <a:xfrm>
                              <a:off x="5021580" y="0"/>
                              <a:ext cx="2413000" cy="360218"/>
                            </a:xfrm>
                            <a:prstGeom prst="rect">
                              <a:avLst/>
                            </a:prstGeom>
                            <a:noFill/>
                            <a:ln w="9525">
                              <a:noFill/>
                              <a:miter lim="800000"/>
                              <a:headEnd/>
                              <a:tailEnd/>
                            </a:ln>
                          </wps:spPr>
                          <wps:txbx>
                            <w:txbxContent>
                              <w:p w14:paraId="029E00EF" w14:textId="77777777" w:rsidR="00A95ADA" w:rsidRPr="00B27C10" w:rsidRDefault="009E6D59" w:rsidP="00036D4E">
                                <w:pPr>
                                  <w:pStyle w:val="SectionedHeader"/>
                                </w:pPr>
                                <w:r>
                                  <w:t xml:space="preserve">Paid Leave Laws </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605072D2" w14:textId="77777777" w:rsidR="0016683E" w:rsidRPr="00526C74" w:rsidRDefault="009E6D59" w:rsidP="0016683E">
                              <w:pPr>
                                <w:pStyle w:val="SubHeader"/>
                              </w:pPr>
                              <w:r>
                                <w:t>S</w:t>
                              </w:r>
                              <w:r w:rsidR="006E3E94">
                                <w:t xml:space="preserve">tates </w:t>
                              </w:r>
                              <w:r>
                                <w:t>with</w:t>
                              </w:r>
                              <w:r w:rsidR="006E3E94">
                                <w:t xml:space="preserve"> paid family and medical leave laws:</w:t>
                              </w:r>
                              <w:r w:rsidR="006E3E94">
                                <w:br/>
                              </w:r>
                            </w:p>
                            <w:p w14:paraId="0951DB13" w14:textId="77777777" w:rsidR="006E3E94" w:rsidRPr="00F06BC9" w:rsidRDefault="009E6D59" w:rsidP="006E3E94">
                              <w:pPr>
                                <w:pStyle w:val="Bullet"/>
                              </w:pPr>
                              <w:r>
                                <w:t>Connecticut (benefits begin Jan.  1, 2022)</w:t>
                              </w:r>
                            </w:p>
                            <w:p w14:paraId="244E0C3F" w14:textId="77777777" w:rsidR="006E3E94" w:rsidRDefault="009E6D59" w:rsidP="006E3E94">
                              <w:pPr>
                                <w:pStyle w:val="Bullet"/>
                              </w:pPr>
                              <w:r>
                                <w:t xml:space="preserve">District of Columbia </w:t>
                              </w:r>
                            </w:p>
                            <w:p w14:paraId="61388408" w14:textId="77777777" w:rsidR="006E3E94" w:rsidRDefault="009E6D59" w:rsidP="006E3E94">
                              <w:pPr>
                                <w:pStyle w:val="Bullet"/>
                              </w:pPr>
                              <w:r>
                                <w:t>Massachusetts (benefits begin Jan. 1, 2021)</w:t>
                              </w:r>
                            </w:p>
                            <w:p w14:paraId="502E1B1F" w14:textId="77777777" w:rsidR="006E3E94" w:rsidRDefault="009E6D59" w:rsidP="006E3E94">
                              <w:pPr>
                                <w:pStyle w:val="Bullet"/>
                              </w:pPr>
                              <w:r>
                                <w:t>New York</w:t>
                              </w:r>
                            </w:p>
                            <w:p w14:paraId="13D3438A" w14:textId="77777777" w:rsidR="006E3E94" w:rsidRDefault="009E6D59" w:rsidP="006E3E94">
                              <w:pPr>
                                <w:pStyle w:val="Bullet"/>
                              </w:pPr>
                              <w:r>
                                <w:t>Oregon (benefits begin Jan. 1, 2023)</w:t>
                              </w:r>
                            </w:p>
                            <w:p w14:paraId="2AD2BF5B" w14:textId="77777777" w:rsidR="0024208C" w:rsidRPr="00526C74" w:rsidRDefault="009E6D59" w:rsidP="006E3E94">
                              <w:pPr>
                                <w:pStyle w:val="Bullet"/>
                              </w:pPr>
                              <w:r>
                                <w:t>Washington</w:t>
                              </w:r>
                            </w:p>
                          </w:txbxContent>
                        </wps:txbx>
                        <wps:bodyPr rot="0" vert="horz" wrap="square" anchor="t" anchorCtr="0"/>
                      </wps:wsp>
                    </wpg:wgp>
                  </a:graphicData>
                </a:graphic>
              </wp:anchor>
            </w:drawing>
          </mc:Choice>
          <mc:Fallback>
            <w:pict>
              <v:group w14:anchorId="3870F089" id="Group 7" o:spid="_x0000_s1026" style="position:absolute;margin-left:-35.35pt;margin-top:197.55pt;width:612pt;height:233.75pt;z-index:-251651072;mso-position-vertical-relative:page" coordorigin="38" coordsize="77723,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">
                <v:group id="Group 2" o:spid="_x0000_s1027" style="position:absolute;left:38;width:77724;height:9627" coordorigin="38" coordsize="77723,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8;top:3276;width:77724;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29E00EF" w14:textId="77777777" w:rsidR="00A95ADA" w:rsidRPr="00B27C10" w:rsidRDefault="009E6D59" w:rsidP="00036D4E">
                          <w:pPr>
                            <w:pStyle w:val="SectionedHeader"/>
                          </w:pPr>
                          <w:r>
                            <w:t xml:space="preserve">Paid Leave Laws </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05072D2" w14:textId="77777777" w:rsidR="0016683E" w:rsidRPr="00526C74" w:rsidRDefault="009E6D59" w:rsidP="0016683E">
                        <w:pPr>
                          <w:pStyle w:val="SubHeader"/>
                        </w:pPr>
                        <w:r>
                          <w:t>S</w:t>
                        </w:r>
                        <w:r w:rsidR="006E3E94">
                          <w:t xml:space="preserve">tates </w:t>
                        </w:r>
                        <w:r>
                          <w:t>with</w:t>
                        </w:r>
                        <w:r w:rsidR="006E3E94">
                          <w:t xml:space="preserve"> paid family and medical leave laws:</w:t>
                        </w:r>
                        <w:r w:rsidR="006E3E94">
                          <w:br/>
                        </w:r>
                      </w:p>
                      <w:p w14:paraId="0951DB13" w14:textId="77777777" w:rsidR="006E3E94" w:rsidRPr="00F06BC9" w:rsidRDefault="009E6D59" w:rsidP="006E3E94">
                        <w:pPr>
                          <w:pStyle w:val="Bullet"/>
                        </w:pPr>
                        <w:r>
                          <w:t>Connecticut (benefits begin Jan.  1, 2022)</w:t>
                        </w:r>
                      </w:p>
                      <w:p w14:paraId="244E0C3F" w14:textId="77777777" w:rsidR="006E3E94" w:rsidRDefault="009E6D59" w:rsidP="006E3E94">
                        <w:pPr>
                          <w:pStyle w:val="Bullet"/>
                        </w:pPr>
                        <w:r>
                          <w:t xml:space="preserve">District of Columbia </w:t>
                        </w:r>
                      </w:p>
                      <w:p w14:paraId="61388408" w14:textId="77777777" w:rsidR="006E3E94" w:rsidRDefault="009E6D59" w:rsidP="006E3E94">
                        <w:pPr>
                          <w:pStyle w:val="Bullet"/>
                        </w:pPr>
                        <w:r>
                          <w:t>Massachusetts (benefits begin Jan. 1, 2021)</w:t>
                        </w:r>
                      </w:p>
                      <w:p w14:paraId="502E1B1F" w14:textId="77777777" w:rsidR="006E3E94" w:rsidRDefault="009E6D59" w:rsidP="006E3E94">
                        <w:pPr>
                          <w:pStyle w:val="Bullet"/>
                        </w:pPr>
                        <w:r>
                          <w:t>New York</w:t>
                        </w:r>
                      </w:p>
                      <w:p w14:paraId="13D3438A" w14:textId="77777777" w:rsidR="006E3E94" w:rsidRDefault="009E6D59" w:rsidP="006E3E94">
                        <w:pPr>
                          <w:pStyle w:val="Bullet"/>
                        </w:pPr>
                        <w:r>
                          <w:t>Oregon (benefits begin Jan. 1, 2023)</w:t>
                        </w:r>
                      </w:p>
                      <w:p w14:paraId="2AD2BF5B" w14:textId="77777777" w:rsidR="0024208C" w:rsidRPr="00526C74" w:rsidRDefault="009E6D59" w:rsidP="006E3E94">
                        <w:pPr>
                          <w:pStyle w:val="Bullet"/>
                        </w:pPr>
                        <w:r>
                          <w:t>Washington</w:t>
                        </w:r>
                      </w:p>
                    </w:txbxContent>
                  </v:textbox>
                </v:shape>
                <w10:wrap anchory="page"/>
              </v:group>
            </w:pict>
          </mc:Fallback>
        </mc:AlternateContent>
      </w:r>
      <w:r>
        <w:t>Paid Family and Medical Leave</w:t>
      </w:r>
      <w:r w:rsidRPr="00FE2D48">
        <w:t>—</w:t>
      </w:r>
      <w:r>
        <w:t>State Law Overview</w:t>
      </w:r>
    </w:p>
    <w:p w14:paraId="37D63B5C" w14:textId="77777777" w:rsidR="0094662C" w:rsidRPr="0062679D" w:rsidRDefault="009E6D59" w:rsidP="0094662C">
      <w:pPr>
        <w:pStyle w:val="BodyText"/>
      </w:pPr>
      <w:r>
        <w:t>As a growing trend, states across the country are enacting paid employee leave laws. Currently, Connecticut, Massachusetts, New York, Oregon, Washington and the District of Columbia have paid family and medical leave la</w:t>
      </w:r>
      <w:r>
        <w:t>ws. In general, these laws provide employees with paid time off from work to care for an injured or ill family member or for their own medical conditions.</w:t>
      </w:r>
    </w:p>
    <w:p w14:paraId="30AFFF75" w14:textId="77777777" w:rsidR="0094662C" w:rsidRPr="00FF278D" w:rsidRDefault="009E6D59" w:rsidP="0094662C">
      <w:pPr>
        <w:pStyle w:val="BodyText"/>
      </w:pPr>
      <w:r>
        <w:t>In addition, California, New Jersey and Rhode Island have family leave insurance programs that provid</w:t>
      </w:r>
      <w:r>
        <w:t xml:space="preserve">e partial wage replacement for employees on family leave. </w:t>
      </w:r>
    </w:p>
    <w:p w14:paraId="6AE7E678" w14:textId="77777777" w:rsidR="00CA1663" w:rsidRDefault="009E6D59" w:rsidP="00F13B4E">
      <w:pPr>
        <w:pStyle w:val="BodyText"/>
      </w:pPr>
      <w:r w:rsidRPr="006E3E94">
        <w:rPr>
          <w:rFonts w:eastAsia="Calibri"/>
        </w:rPr>
        <w:t>This Compliance Overview provides a high-level summary of current statewide paid family and medical leave laws and insurance programs.</w:t>
      </w:r>
    </w:p>
    <w:p w14:paraId="5D8187EC" w14:textId="77777777" w:rsidR="00CA1663" w:rsidRDefault="009E6D59" w:rsidP="00CA1663">
      <w:pPr>
        <w:pStyle w:val="Bullet"/>
        <w:numPr>
          <w:ilvl w:val="0"/>
          <w:numId w:val="0"/>
        </w:numPr>
        <w:ind w:left="720" w:hanging="360"/>
      </w:pPr>
      <w:r>
        <w:rPr>
          <w:noProof/>
        </w:rPr>
        <mc:AlternateContent>
          <mc:Choice Requires="wpg">
            <w:drawing>
              <wp:anchor distT="0" distB="0" distL="114300" distR="114300" simplePos="0" relativeHeight="251661312" behindDoc="0" locked="0" layoutInCell="1" allowOverlap="1" wp14:anchorId="28A72BF6" wp14:editId="304E5815">
                <wp:simplePos x="0" y="0"/>
                <wp:positionH relativeFrom="page">
                  <wp:posOffset>27830</wp:posOffset>
                </wp:positionH>
                <wp:positionV relativeFrom="page">
                  <wp:posOffset>5557962</wp:posOffset>
                </wp:positionV>
                <wp:extent cx="7740650" cy="2827020"/>
                <wp:effectExtent l="0" t="0" r="0" b="0"/>
                <wp:wrapNone/>
                <wp:docPr id="10" name="Group 10"/>
                <wp:cNvGraphicFramePr/>
                <a:graphic xmlns:a="http://schemas.openxmlformats.org/drawingml/2006/main">
                  <a:graphicData uri="http://schemas.microsoft.com/office/word/2010/wordprocessingGroup">
                    <wpg:wgp>
                      <wpg:cNvGrpSpPr/>
                      <wpg:grpSpPr>
                        <a:xfrm>
                          <a:off x="0" y="0"/>
                          <a:ext cx="7740650" cy="2827020"/>
                          <a:chOff x="31898" y="0"/>
                          <a:chExt cx="7740189" cy="2827251"/>
                        </a:xfrm>
                      </wpg:grpSpPr>
                      <wpg:grpSp>
                        <wpg:cNvPr id="8" name="Group 8"/>
                        <wpg:cNvGrpSpPr/>
                        <wpg:grpSpPr>
                          <a:xfrm>
                            <a:off x="31898" y="0"/>
                            <a:ext cx="7740189" cy="960135"/>
                            <a:chOff x="31898" y="0"/>
                            <a:chExt cx="7740189" cy="960135"/>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898" y="327633"/>
                              <a:ext cx="7740189" cy="632502"/>
                            </a:xfrm>
                            <a:prstGeom prst="rect">
                              <a:avLst/>
                            </a:prstGeom>
                          </pic:spPr>
                        </pic:pic>
                        <wps:wsp>
                          <wps:cNvPr id="12" name="Text Box 2"/>
                          <wps:cNvSpPr txBox="1">
                            <a:spLocks noChangeArrowheads="1"/>
                          </wps:cNvSpPr>
                          <wps:spPr bwMode="auto">
                            <a:xfrm>
                              <a:off x="5021579" y="0"/>
                              <a:ext cx="2750508" cy="329565"/>
                            </a:xfrm>
                            <a:prstGeom prst="rect">
                              <a:avLst/>
                            </a:prstGeom>
                            <a:noFill/>
                            <a:ln w="9525">
                              <a:noFill/>
                              <a:miter lim="800000"/>
                              <a:headEnd/>
                              <a:tailEnd/>
                            </a:ln>
                          </wps:spPr>
                          <wps:txbx>
                            <w:txbxContent>
                              <w:p w14:paraId="14B7E585" w14:textId="77777777" w:rsidR="00677DD4" w:rsidRPr="00B27C10" w:rsidRDefault="009E6D59" w:rsidP="00036D4E">
                                <w:pPr>
                                  <w:pStyle w:val="SectionedHeader"/>
                                </w:pPr>
                                <w:r>
                                  <w:t>Wage Replacement Programs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34B26123" w14:textId="77777777" w:rsidR="00F13B4E" w:rsidRDefault="009E6D59" w:rsidP="00F13B4E">
                              <w:pPr>
                                <w:pStyle w:val="SubHeader"/>
                              </w:pPr>
                              <w:r>
                                <w:t>States with family or family an</w:t>
                              </w:r>
                              <w:r>
                                <w:t>d medical leave insurance programs providing partial wage replacement:</w:t>
                              </w:r>
                            </w:p>
                            <w:p w14:paraId="3A455D0C" w14:textId="77777777" w:rsidR="00F13B4E" w:rsidRDefault="00F13B4E" w:rsidP="00F13B4E">
                              <w:pPr>
                                <w:pStyle w:val="SubHeader"/>
                              </w:pPr>
                            </w:p>
                            <w:p w14:paraId="120F6D54" w14:textId="77777777" w:rsidR="00F13B4E" w:rsidRDefault="009E6D59" w:rsidP="00F13B4E">
                              <w:pPr>
                                <w:pStyle w:val="Bullet"/>
                              </w:pPr>
                              <w:r>
                                <w:t>California</w:t>
                              </w:r>
                            </w:p>
                            <w:p w14:paraId="74E1EC6E" w14:textId="77777777" w:rsidR="00F13B4E" w:rsidRDefault="009E6D59" w:rsidP="00F13B4E">
                              <w:pPr>
                                <w:pStyle w:val="Bullet"/>
                              </w:pPr>
                              <w:r>
                                <w:t>New Jersey</w:t>
                              </w:r>
                            </w:p>
                            <w:p w14:paraId="1A382BA7" w14:textId="77777777" w:rsidR="00F13B4E" w:rsidRPr="0074776E" w:rsidRDefault="009E6D59" w:rsidP="00F13B4E">
                              <w:pPr>
                                <w:pStyle w:val="Bullet"/>
                              </w:pPr>
                              <w:r>
                                <w:t>Rhode Island</w:t>
                              </w:r>
                            </w:p>
                            <w:p w14:paraId="77EF6A86" w14:textId="77777777" w:rsidR="00F13B4E" w:rsidRDefault="00F13B4E" w:rsidP="00F13B4E">
                              <w:pPr>
                                <w:pStyle w:val="Bullet"/>
                                <w:numPr>
                                  <w:ilvl w:val="0"/>
                                  <w:numId w:val="0"/>
                                </w:numPr>
                                <w:ind w:left="720"/>
                              </w:pPr>
                            </w:p>
                          </w:txbxContent>
                        </wps:txbx>
                        <wps:bodyPr rot="0" vert="horz" wrap="square" anchor="t" anchorCtr="0"/>
                      </wps:wsp>
                    </wpg:wgp>
                  </a:graphicData>
                </a:graphic>
                <wp14:sizeRelH relativeFrom="margin">
                  <wp14:pctWidth>0</wp14:pctWidth>
                </wp14:sizeRelH>
              </wp:anchor>
            </w:drawing>
          </mc:Choice>
          <mc:Fallback>
            <w:pict>
              <v:group w14:anchorId="28A72BF6" id="Group 10" o:spid="_x0000_s1031" style="position:absolute;left:0;text-align:left;margin-left:2.2pt;margin-top:437.65pt;width:609.5pt;height:222.6pt;z-index:251661312;mso-position-horizontal-relative:page;mso-position-vertical-relative:page;mso-width-relative:margin" coordorigin="318" coordsize="77401,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">
                <v:group id="Group 8" o:spid="_x0000_s1032" style="position:absolute;left:318;width:77402;height:9601" coordorigin="318" coordsize="77401,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3" type="#_x0000_t75" style="position:absolute;left:318;top:3276;width:7740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">
                    <v:imagedata r:id="rId9" o:title=""/>
                  </v:shape>
                  <v:shape id="Text Box 2" o:spid="_x0000_s1034" type="#_x0000_t202" style="position:absolute;left:50215;width:2750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4B7E585" w14:textId="77777777" w:rsidR="00677DD4" w:rsidRPr="00B27C10" w:rsidRDefault="009E6D59" w:rsidP="00036D4E">
                          <w:pPr>
                            <w:pStyle w:val="SectionedHeader"/>
                          </w:pPr>
                          <w:r>
                            <w:t>Wage Replacement Programs</w:t>
                          </w:r>
                        </w:p>
                      </w:txbxContent>
                    </v:textbox>
                  </v:shape>
                </v:group>
                <v:shape id="Text Box 2" o:spid="_x0000_s1035"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4B26123" w14:textId="77777777" w:rsidR="00F13B4E" w:rsidRDefault="009E6D59" w:rsidP="00F13B4E">
                        <w:pPr>
                          <w:pStyle w:val="SubHeader"/>
                        </w:pPr>
                        <w:r>
                          <w:t>States with family or family an</w:t>
                        </w:r>
                        <w:r>
                          <w:t>d medical leave insurance programs providing partial wage replacement:</w:t>
                        </w:r>
                      </w:p>
                      <w:p w14:paraId="3A455D0C" w14:textId="77777777" w:rsidR="00F13B4E" w:rsidRDefault="00F13B4E" w:rsidP="00F13B4E">
                        <w:pPr>
                          <w:pStyle w:val="SubHeader"/>
                        </w:pPr>
                      </w:p>
                      <w:p w14:paraId="120F6D54" w14:textId="77777777" w:rsidR="00F13B4E" w:rsidRDefault="009E6D59" w:rsidP="00F13B4E">
                        <w:pPr>
                          <w:pStyle w:val="Bullet"/>
                        </w:pPr>
                        <w:r>
                          <w:t>California</w:t>
                        </w:r>
                      </w:p>
                      <w:p w14:paraId="74E1EC6E" w14:textId="77777777" w:rsidR="00F13B4E" w:rsidRDefault="009E6D59" w:rsidP="00F13B4E">
                        <w:pPr>
                          <w:pStyle w:val="Bullet"/>
                        </w:pPr>
                        <w:r>
                          <w:t>New Jersey</w:t>
                        </w:r>
                      </w:p>
                      <w:p w14:paraId="1A382BA7" w14:textId="77777777" w:rsidR="00F13B4E" w:rsidRPr="0074776E" w:rsidRDefault="009E6D59" w:rsidP="00F13B4E">
                        <w:pPr>
                          <w:pStyle w:val="Bullet"/>
                        </w:pPr>
                        <w:r>
                          <w:t>Rhode Island</w:t>
                        </w:r>
                      </w:p>
                      <w:p w14:paraId="77EF6A86" w14:textId="77777777" w:rsidR="00F13B4E" w:rsidRDefault="00F13B4E" w:rsidP="00F13B4E">
                        <w:pPr>
                          <w:pStyle w:val="Bullet"/>
                          <w:numPr>
                            <w:ilvl w:val="0"/>
                            <w:numId w:val="0"/>
                          </w:numPr>
                          <w:ind w:left="720"/>
                        </w:pPr>
                      </w:p>
                    </w:txbxContent>
                  </v:textbox>
                </v:shape>
                <w10:wrap anchorx="page" anchory="page"/>
              </v:group>
            </w:pict>
          </mc:Fallback>
        </mc:AlternateContent>
      </w:r>
      <w:r w:rsidR="006E3E94">
        <w:rPr>
          <w:noProof/>
        </w:rPr>
        <mc:AlternateContent>
          <mc:Choice Requires="wps">
            <w:drawing>
              <wp:anchor distT="0" distB="0" distL="114300" distR="114300" simplePos="0" relativeHeight="251663360" behindDoc="0" locked="0" layoutInCell="1" allowOverlap="1" wp14:anchorId="4895DDB1" wp14:editId="3866B4C1">
                <wp:simplePos x="0" y="0"/>
                <wp:positionH relativeFrom="margin">
                  <wp:posOffset>-8255</wp:posOffset>
                </wp:positionH>
                <wp:positionV relativeFrom="page">
                  <wp:posOffset>5784215</wp:posOffset>
                </wp:positionV>
                <wp:extent cx="4356735" cy="2567940"/>
                <wp:effectExtent l="0" t="0" r="5715" b="381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67940"/>
                        </a:xfrm>
                        <a:prstGeom prst="rect">
                          <a:avLst/>
                        </a:prstGeom>
                        <a:solidFill>
                          <a:srgbClr val="6F61B0">
                            <a:alpha val="10000"/>
                          </a:srgbClr>
                        </a:solidFill>
                        <a:ln w="38100">
                          <a:noFill/>
                          <a:miter lim="800000"/>
                          <a:headEnd/>
                          <a:tailEnd/>
                        </a:ln>
                      </wps:spPr>
                      <wps:txbx>
                        <w:txbxContent>
                          <w:p w14:paraId="60FCD2B5" w14:textId="77777777" w:rsidR="008C01A9" w:rsidRPr="00036D4E" w:rsidRDefault="009E6D59" w:rsidP="00A95ADA">
                            <w:pPr>
                              <w:pStyle w:val="LR-Heading"/>
                            </w:pPr>
                            <w:r w:rsidRPr="00036D4E">
                              <w:t>Links and Resources</w:t>
                            </w:r>
                          </w:p>
                          <w:p w14:paraId="5E2C501B" w14:textId="77777777" w:rsidR="006E3E94" w:rsidRPr="00FE161E" w:rsidRDefault="009E6D59" w:rsidP="006E3E94">
                            <w:pPr>
                              <w:pStyle w:val="LR-BulletList"/>
                              <w:rPr>
                                <w:rStyle w:val="Hyperlink"/>
                                <w:rFonts w:eastAsia="Calibri"/>
                              </w:rPr>
                            </w:pPr>
                            <w:hyperlink r:id="rId10" w:history="1">
                              <w:r>
                                <w:rPr>
                                  <w:rStyle w:val="Hyperlink"/>
                                  <w:rFonts w:eastAsia="Calibri"/>
                                </w:rPr>
                                <w:t>California E</w:t>
                              </w:r>
                              <w:r w:rsidRPr="00FE2D48">
                                <w:rPr>
                                  <w:rStyle w:val="Hyperlink"/>
                                  <w:rFonts w:eastAsia="Calibri"/>
                                </w:rPr>
                                <w:t>mployment Development Department (EDD)</w:t>
                              </w:r>
                            </w:hyperlink>
                          </w:p>
                          <w:p w14:paraId="6509FA4B" w14:textId="77777777" w:rsidR="006E3E94" w:rsidRDefault="009E6D59" w:rsidP="006E3E94">
                            <w:pPr>
                              <w:pStyle w:val="LR-BulletList"/>
                            </w:pPr>
                            <w:hyperlink r:id="rId11" w:history="1">
                              <w:r w:rsidRPr="006D172E">
                                <w:rPr>
                                  <w:rStyle w:val="Hyperlink"/>
                                  <w:rFonts w:eastAsia="Calibri"/>
                                </w:rPr>
                                <w:t>Connecticut Paid Leave Authority</w:t>
                              </w:r>
                            </w:hyperlink>
                          </w:p>
                          <w:p w14:paraId="4AD3EAF5" w14:textId="77777777" w:rsidR="006E3E94" w:rsidRDefault="009E6D59" w:rsidP="006E3E94">
                            <w:pPr>
                              <w:pStyle w:val="LR-BulletList"/>
                            </w:pPr>
                            <w:hyperlink r:id="rId12" w:history="1">
                              <w:r w:rsidRPr="00687E38">
                                <w:rPr>
                                  <w:rStyle w:val="Hyperlink"/>
                                  <w:rFonts w:eastAsia="Calibri"/>
                                </w:rPr>
                                <w:t>District of Columbia Office of Paid Family Leave</w:t>
                              </w:r>
                            </w:hyperlink>
                          </w:p>
                          <w:p w14:paraId="3EE99F6E" w14:textId="77777777" w:rsidR="006E3E94" w:rsidRDefault="009E6D59" w:rsidP="006E3E94">
                            <w:pPr>
                              <w:pStyle w:val="LR-BulletList"/>
                            </w:pPr>
                            <w:hyperlink r:id="rId13" w:history="1">
                              <w:r w:rsidRPr="00687E38">
                                <w:rPr>
                                  <w:rStyle w:val="Hyperlink"/>
                                  <w:rFonts w:eastAsia="Calibri"/>
                                </w:rPr>
                                <w:t>Massachusetts Department of Family and Medical Leave</w:t>
                              </w:r>
                            </w:hyperlink>
                          </w:p>
                          <w:p w14:paraId="2396246A" w14:textId="77777777" w:rsidR="006E3E94" w:rsidRPr="00FE161E" w:rsidRDefault="009E6D59" w:rsidP="006E3E94">
                            <w:pPr>
                              <w:pStyle w:val="LR-BulletList"/>
                              <w:rPr>
                                <w:rStyle w:val="Hyperlink"/>
                                <w:rFonts w:eastAsia="Calibri"/>
                              </w:rPr>
                            </w:pPr>
                            <w:hyperlink r:id="rId14" w:history="1">
                              <w:r w:rsidRPr="00687E38">
                                <w:rPr>
                                  <w:rStyle w:val="Hyperlink"/>
                                  <w:rFonts w:eastAsia="Calibri"/>
                                </w:rPr>
                                <w:t>New York Paid Family Leave: Information for Employers</w:t>
                              </w:r>
                            </w:hyperlink>
                          </w:p>
                          <w:p w14:paraId="51FFCE19" w14:textId="77777777" w:rsidR="006E3E94" w:rsidRDefault="009E6D59" w:rsidP="006E3E94">
                            <w:pPr>
                              <w:pStyle w:val="LR-BulletList"/>
                            </w:pPr>
                            <w:hyperlink r:id="rId15" w:history="1">
                              <w:r w:rsidRPr="00FB0CF6">
                                <w:rPr>
                                  <w:rStyle w:val="Hyperlink"/>
                                  <w:rFonts w:eastAsia="Calibri"/>
                                </w:rPr>
                                <w:t>Oregon Employment Department</w:t>
                              </w:r>
                            </w:hyperlink>
                          </w:p>
                          <w:p w14:paraId="5D927BE2" w14:textId="77777777" w:rsidR="006E3E94" w:rsidRDefault="009E6D59" w:rsidP="006E3E94">
                            <w:pPr>
                              <w:pStyle w:val="LR-BulletList"/>
                            </w:pPr>
                            <w:hyperlink r:id="rId16" w:history="1">
                              <w:r>
                                <w:rPr>
                                  <w:rStyle w:val="Hyperlink"/>
                                  <w:rFonts w:eastAsia="Calibri"/>
                                </w:rPr>
                                <w:t>Rhode Island D</w:t>
                              </w:r>
                              <w:r w:rsidRPr="00F03F79">
                                <w:rPr>
                                  <w:rStyle w:val="Hyperlink"/>
                                  <w:rFonts w:eastAsia="Calibri"/>
                                </w:rPr>
                                <w:t>epartment of Labor and Training</w:t>
                              </w:r>
                            </w:hyperlink>
                          </w:p>
                          <w:p w14:paraId="57A76F08" w14:textId="77777777" w:rsidR="006E3E94" w:rsidRPr="00F06BC9" w:rsidRDefault="009E6D59" w:rsidP="006E3E94">
                            <w:pPr>
                              <w:pStyle w:val="LR-BulletList"/>
                            </w:pPr>
                            <w:hyperlink r:id="rId17" w:history="1">
                              <w:r w:rsidRPr="00687E38">
                                <w:rPr>
                                  <w:rStyle w:val="Hyperlink"/>
                                  <w:rFonts w:eastAsia="Calibri"/>
                                </w:rPr>
                                <w:t>Washington Employment</w:t>
                              </w:r>
                              <w:r w:rsidRPr="00687E38">
                                <w:rPr>
                                  <w:rStyle w:val="Hyperlink"/>
                                  <w:rFonts w:eastAsia="Calibri"/>
                                </w:rPr>
                                <w:t xml:space="preserve"> Security Department</w:t>
                              </w:r>
                            </w:hyperlink>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4895DDB1" id="Text Box 21" o:spid="_x0000_s1036" type="#_x0000_t202" style="position:absolute;left:0;text-align:left;margin-left:-.65pt;margin-top:455.45pt;width:343.05pt;height:20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" fillcolor="#6f61b0" stroked="f" strokeweight="3pt">
                <v:fill opacity="6682f"/>
                <v:textbox inset=",0">
                  <w:txbxContent>
                    <w:p w14:paraId="60FCD2B5" w14:textId="77777777" w:rsidR="008C01A9" w:rsidRPr="00036D4E" w:rsidRDefault="009E6D59" w:rsidP="00A95ADA">
                      <w:pPr>
                        <w:pStyle w:val="LR-Heading"/>
                      </w:pPr>
                      <w:r w:rsidRPr="00036D4E">
                        <w:t>Links and Resources</w:t>
                      </w:r>
                    </w:p>
                    <w:p w14:paraId="5E2C501B" w14:textId="77777777" w:rsidR="006E3E94" w:rsidRPr="00FE161E" w:rsidRDefault="009E6D59" w:rsidP="006E3E94">
                      <w:pPr>
                        <w:pStyle w:val="LR-BulletList"/>
                        <w:rPr>
                          <w:rStyle w:val="Hyperlink"/>
                          <w:rFonts w:eastAsia="Calibri"/>
                        </w:rPr>
                      </w:pPr>
                      <w:hyperlink r:id="rId18" w:history="1">
                        <w:r>
                          <w:rPr>
                            <w:rStyle w:val="Hyperlink"/>
                            <w:rFonts w:eastAsia="Calibri"/>
                          </w:rPr>
                          <w:t>California E</w:t>
                        </w:r>
                        <w:r w:rsidRPr="00FE2D48">
                          <w:rPr>
                            <w:rStyle w:val="Hyperlink"/>
                            <w:rFonts w:eastAsia="Calibri"/>
                          </w:rPr>
                          <w:t>mployment Development Department (EDD)</w:t>
                        </w:r>
                      </w:hyperlink>
                    </w:p>
                    <w:p w14:paraId="6509FA4B" w14:textId="77777777" w:rsidR="006E3E94" w:rsidRDefault="009E6D59" w:rsidP="006E3E94">
                      <w:pPr>
                        <w:pStyle w:val="LR-BulletList"/>
                      </w:pPr>
                      <w:hyperlink r:id="rId19" w:history="1">
                        <w:r w:rsidRPr="006D172E">
                          <w:rPr>
                            <w:rStyle w:val="Hyperlink"/>
                            <w:rFonts w:eastAsia="Calibri"/>
                          </w:rPr>
                          <w:t>Connecticut Paid Leave Authority</w:t>
                        </w:r>
                      </w:hyperlink>
                    </w:p>
                    <w:p w14:paraId="4AD3EAF5" w14:textId="77777777" w:rsidR="006E3E94" w:rsidRDefault="009E6D59" w:rsidP="006E3E94">
                      <w:pPr>
                        <w:pStyle w:val="LR-BulletList"/>
                      </w:pPr>
                      <w:hyperlink r:id="rId20" w:history="1">
                        <w:r w:rsidRPr="00687E38">
                          <w:rPr>
                            <w:rStyle w:val="Hyperlink"/>
                            <w:rFonts w:eastAsia="Calibri"/>
                          </w:rPr>
                          <w:t>District of Columbia Office of Paid Family Leave</w:t>
                        </w:r>
                      </w:hyperlink>
                    </w:p>
                    <w:p w14:paraId="3EE99F6E" w14:textId="77777777" w:rsidR="006E3E94" w:rsidRDefault="009E6D59" w:rsidP="006E3E94">
                      <w:pPr>
                        <w:pStyle w:val="LR-BulletList"/>
                      </w:pPr>
                      <w:hyperlink r:id="rId21" w:history="1">
                        <w:r w:rsidRPr="00687E38">
                          <w:rPr>
                            <w:rStyle w:val="Hyperlink"/>
                            <w:rFonts w:eastAsia="Calibri"/>
                          </w:rPr>
                          <w:t>Massachusetts Department of Family and Medical Leave</w:t>
                        </w:r>
                      </w:hyperlink>
                    </w:p>
                    <w:p w14:paraId="2396246A" w14:textId="77777777" w:rsidR="006E3E94" w:rsidRPr="00FE161E" w:rsidRDefault="009E6D59" w:rsidP="006E3E94">
                      <w:pPr>
                        <w:pStyle w:val="LR-BulletList"/>
                        <w:rPr>
                          <w:rStyle w:val="Hyperlink"/>
                          <w:rFonts w:eastAsia="Calibri"/>
                        </w:rPr>
                      </w:pPr>
                      <w:hyperlink r:id="rId22" w:history="1">
                        <w:r w:rsidRPr="00687E38">
                          <w:rPr>
                            <w:rStyle w:val="Hyperlink"/>
                            <w:rFonts w:eastAsia="Calibri"/>
                          </w:rPr>
                          <w:t>New York Paid Family Leave: Information for Employers</w:t>
                        </w:r>
                      </w:hyperlink>
                    </w:p>
                    <w:p w14:paraId="51FFCE19" w14:textId="77777777" w:rsidR="006E3E94" w:rsidRDefault="009E6D59" w:rsidP="006E3E94">
                      <w:pPr>
                        <w:pStyle w:val="LR-BulletList"/>
                      </w:pPr>
                      <w:hyperlink r:id="rId23" w:history="1">
                        <w:r w:rsidRPr="00FB0CF6">
                          <w:rPr>
                            <w:rStyle w:val="Hyperlink"/>
                            <w:rFonts w:eastAsia="Calibri"/>
                          </w:rPr>
                          <w:t>Oregon Employment Department</w:t>
                        </w:r>
                      </w:hyperlink>
                    </w:p>
                    <w:p w14:paraId="5D927BE2" w14:textId="77777777" w:rsidR="006E3E94" w:rsidRDefault="009E6D59" w:rsidP="006E3E94">
                      <w:pPr>
                        <w:pStyle w:val="LR-BulletList"/>
                      </w:pPr>
                      <w:hyperlink r:id="rId24" w:history="1">
                        <w:r>
                          <w:rPr>
                            <w:rStyle w:val="Hyperlink"/>
                            <w:rFonts w:eastAsia="Calibri"/>
                          </w:rPr>
                          <w:t>Rhode Island D</w:t>
                        </w:r>
                        <w:r w:rsidRPr="00F03F79">
                          <w:rPr>
                            <w:rStyle w:val="Hyperlink"/>
                            <w:rFonts w:eastAsia="Calibri"/>
                          </w:rPr>
                          <w:t>epartment of Labor and Training</w:t>
                        </w:r>
                      </w:hyperlink>
                    </w:p>
                    <w:p w14:paraId="57A76F08" w14:textId="77777777" w:rsidR="006E3E94" w:rsidRPr="00F06BC9" w:rsidRDefault="009E6D59" w:rsidP="006E3E94">
                      <w:pPr>
                        <w:pStyle w:val="LR-BulletList"/>
                      </w:pPr>
                      <w:hyperlink r:id="rId25" w:history="1">
                        <w:r w:rsidRPr="00687E38">
                          <w:rPr>
                            <w:rStyle w:val="Hyperlink"/>
                            <w:rFonts w:eastAsia="Calibri"/>
                          </w:rPr>
                          <w:t>Washington Employment</w:t>
                        </w:r>
                        <w:r w:rsidRPr="00687E38">
                          <w:rPr>
                            <w:rStyle w:val="Hyperlink"/>
                            <w:rFonts w:eastAsia="Calibri"/>
                          </w:rPr>
                          <w:t xml:space="preserve"> Security Department</w:t>
                        </w:r>
                      </w:hyperlink>
                    </w:p>
                  </w:txbxContent>
                </v:textbox>
                <w10:wrap type="topAndBottom" anchorx="margin" anchory="page"/>
              </v:shape>
            </w:pict>
          </mc:Fallback>
        </mc:AlternateContent>
      </w:r>
      <w:r w:rsidR="008E2809">
        <w:rPr>
          <w:noProof/>
        </w:rPr>
        <mc:AlternateContent>
          <mc:Choice Requires="wps">
            <w:drawing>
              <wp:anchor distT="0" distB="0" distL="114300" distR="114300" simplePos="0" relativeHeight="251660288" behindDoc="0" locked="0" layoutInCell="1" allowOverlap="1" wp14:anchorId="573127B4" wp14:editId="13CD0B32">
                <wp:simplePos x="0" y="0"/>
                <wp:positionH relativeFrom="margin">
                  <wp:posOffset>-100584</wp:posOffset>
                </wp:positionH>
                <wp:positionV relativeFrom="margin">
                  <wp:posOffset>5989066</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47C7F94A" w14:textId="77777777" w:rsidR="00E6115F" w:rsidRPr="002D7201" w:rsidRDefault="009E6D59" w:rsidP="00E6115F">
                            <w:pPr>
                              <w:pStyle w:val="Header"/>
                              <w:rPr>
                                <w:color w:val="6F61B0"/>
                                <w:sz w:val="20"/>
                                <w:szCs w:val="20"/>
                              </w:rPr>
                            </w:pPr>
                            <w:r w:rsidRPr="000847AD">
                              <w:rPr>
                                <w:color w:val="595959" w:themeColor="text1" w:themeTint="A6"/>
                                <w:sz w:val="20"/>
                                <w:szCs w:val="20"/>
                              </w:rPr>
                              <w:t xml:space="preserve">Provided to you by </w:t>
                            </w:r>
                            <w:r w:rsidRPr="002D7201">
                              <w:rPr>
                                <w:b/>
                                <w:color w:val="6F61B0"/>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3127B4" id="Text Box 24" o:spid="_x0000_s1037" type="#_x0000_t202" style="position:absolute;left:0;text-align:left;margin-left:-7.9pt;margin-top:471.6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" filled="f" stroked="f" strokeweight=".5pt">
                <v:textbox>
                  <w:txbxContent>
                    <w:p w14:paraId="47C7F94A" w14:textId="77777777" w:rsidR="00E6115F" w:rsidRPr="002D7201" w:rsidRDefault="009E6D59" w:rsidP="00E6115F">
                      <w:pPr>
                        <w:pStyle w:val="Header"/>
                        <w:rPr>
                          <w:color w:val="6F61B0"/>
                          <w:sz w:val="20"/>
                          <w:szCs w:val="20"/>
                        </w:rPr>
                      </w:pPr>
                      <w:r w:rsidRPr="000847AD">
                        <w:rPr>
                          <w:color w:val="595959" w:themeColor="text1" w:themeTint="A6"/>
                          <w:sz w:val="20"/>
                          <w:szCs w:val="20"/>
                        </w:rPr>
                        <w:t xml:space="preserve">Provided to you by </w:t>
                      </w:r>
                      <w:r w:rsidRPr="002D7201">
                        <w:rPr>
                          <w:b/>
                          <w:color w:val="6F61B0"/>
                          <w:sz w:val="20"/>
                          <w:szCs w:val="20"/>
                        </w:rPr>
                        <w:t>AHT Insurance</w:t>
                      </w:r>
                    </w:p>
                  </w:txbxContent>
                </v:textbox>
                <w10:wrap anchorx="margin" anchory="margin"/>
              </v:shape>
            </w:pict>
          </mc:Fallback>
        </mc:AlternateContent>
      </w:r>
      <w:r w:rsidR="00CA1663">
        <w:t xml:space="preserve"> </w:t>
      </w:r>
    </w:p>
    <w:p w14:paraId="4D484C2A" w14:textId="77777777" w:rsidR="00CA1663" w:rsidRPr="00CA1663" w:rsidRDefault="00CA1663" w:rsidP="00CA1663">
      <w:pPr>
        <w:pStyle w:val="Bullet"/>
        <w:numPr>
          <w:ilvl w:val="0"/>
          <w:numId w:val="0"/>
        </w:numPr>
        <w:sectPr w:rsidR="00CA1663" w:rsidRPr="00CA1663" w:rsidSect="008A7E71">
          <w:headerReference w:type="default" r:id="rId26"/>
          <w:footerReference w:type="default" r:id="rId27"/>
          <w:pgSz w:w="12240" w:h="15840"/>
          <w:pgMar w:top="3946" w:right="4680" w:bottom="1440" w:left="720" w:header="720" w:footer="720" w:gutter="0"/>
          <w:cols w:space="720"/>
          <w:docGrid w:linePitch="360"/>
        </w:sectPr>
      </w:pPr>
    </w:p>
    <w:p w14:paraId="699EC285" w14:textId="77777777" w:rsidR="00DD1DAE" w:rsidRDefault="009E6D59" w:rsidP="00DD1DAE">
      <w:pPr>
        <w:pStyle w:val="SubHeader"/>
      </w:pPr>
      <w:r>
        <w:lastRenderedPageBreak/>
        <w:t>State Paid Family Leave Laws and Programs</w:t>
      </w:r>
    </w:p>
    <w:p w14:paraId="0A994B4D" w14:textId="77777777" w:rsidR="00D8467E" w:rsidRDefault="00D8467E" w:rsidP="004967FA">
      <w:pPr>
        <w:pStyle w:val="BodyText"/>
      </w:pPr>
    </w:p>
    <w:tbl>
      <w:tblPr>
        <w:tblStyle w:val="TableGrid"/>
        <w:tblW w:w="10880" w:type="dxa"/>
        <w:tblLook w:val="0480" w:firstRow="0" w:lastRow="0" w:firstColumn="1" w:lastColumn="0" w:noHBand="0" w:noVBand="1"/>
      </w:tblPr>
      <w:tblGrid>
        <w:gridCol w:w="2420"/>
        <w:gridCol w:w="8460"/>
      </w:tblGrid>
      <w:tr w:rsidR="00404CF1" w14:paraId="4030FF1F" w14:textId="77777777" w:rsidTr="008C0CE4">
        <w:trPr>
          <w:trHeight w:val="549"/>
        </w:trPr>
        <w:tc>
          <w:tcPr>
            <w:tcW w:w="2420" w:type="dxa"/>
            <w:tcBorders>
              <w:top w:val="nil"/>
              <w:left w:val="single" w:sz="8" w:space="0" w:color="FFFFFF" w:themeColor="background1"/>
              <w:bottom w:val="nil"/>
              <w:right w:val="single" w:sz="8" w:space="0" w:color="FFFFFF" w:themeColor="background1"/>
            </w:tcBorders>
            <w:shd w:val="clear" w:color="auto" w:fill="6F61B0"/>
            <w:vAlign w:val="bottom"/>
          </w:tcPr>
          <w:p w14:paraId="35EA7A6D" w14:textId="77777777" w:rsidR="00DD1DAE" w:rsidRPr="00C84C66" w:rsidRDefault="009E6D59" w:rsidP="00C84C66">
            <w:pPr>
              <w:pStyle w:val="TableHeader"/>
            </w:pPr>
            <w:r>
              <w:t>STATE</w:t>
            </w:r>
          </w:p>
        </w:tc>
        <w:tc>
          <w:tcPr>
            <w:tcW w:w="8460" w:type="dxa"/>
            <w:tcBorders>
              <w:top w:val="nil"/>
              <w:left w:val="single" w:sz="8" w:space="0" w:color="FFFFFF" w:themeColor="background1"/>
              <w:bottom w:val="nil"/>
              <w:right w:val="single" w:sz="8" w:space="0" w:color="FFFFFF" w:themeColor="background1"/>
            </w:tcBorders>
            <w:shd w:val="clear" w:color="auto" w:fill="6F61B0"/>
            <w:vAlign w:val="bottom"/>
          </w:tcPr>
          <w:p w14:paraId="7F677CF0" w14:textId="77777777" w:rsidR="00DD1DAE" w:rsidRDefault="009E6D59" w:rsidP="00C84C66">
            <w:pPr>
              <w:pStyle w:val="TableHeader"/>
            </w:pPr>
            <w:r>
              <w:t>KEY REQUIREMENTS</w:t>
            </w:r>
          </w:p>
        </w:tc>
      </w:tr>
      <w:tr w:rsidR="00404CF1" w14:paraId="0286753B" w14:textId="77777777" w:rsidTr="008C0CE4">
        <w:tc>
          <w:tcPr>
            <w:tcW w:w="2420" w:type="dxa"/>
            <w:tcBorders>
              <w:top w:val="nil"/>
              <w:left w:val="single" w:sz="8" w:space="0" w:color="FFFFFF" w:themeColor="background1"/>
              <w:bottom w:val="single" w:sz="8" w:space="0" w:color="6F61B0"/>
              <w:right w:val="single" w:sz="8" w:space="0" w:color="FFFFFF" w:themeColor="background1"/>
            </w:tcBorders>
            <w:shd w:val="clear" w:color="auto" w:fill="D0CCE6"/>
          </w:tcPr>
          <w:p w14:paraId="32B80C86" w14:textId="77777777" w:rsidR="00D62709" w:rsidRDefault="00D62709" w:rsidP="00DD1DAE">
            <w:pPr>
              <w:pStyle w:val="TableHeader"/>
            </w:pPr>
          </w:p>
          <w:p w14:paraId="59C5365D" w14:textId="77777777" w:rsidR="00DD1DAE" w:rsidRPr="00F03F79" w:rsidRDefault="009E6D59" w:rsidP="00DD1DAE">
            <w:pPr>
              <w:pStyle w:val="TableHeader"/>
              <w:rPr>
                <w:caps/>
              </w:rPr>
            </w:pPr>
            <w:r w:rsidRPr="00F03F79">
              <w:t>California</w:t>
            </w:r>
          </w:p>
          <w:p w14:paraId="7DC364C6" w14:textId="77777777" w:rsidR="00DD1DAE" w:rsidRDefault="009E6D59" w:rsidP="00DD1DAE">
            <w:pPr>
              <w:pStyle w:val="BodyText"/>
              <w:jc w:val="center"/>
            </w:pPr>
            <w:hyperlink r:id="rId28" w:history="1">
              <w:r w:rsidRPr="00FE2D48">
                <w:rPr>
                  <w:rStyle w:val="Hyperlink"/>
                  <w:rFonts w:eastAsia="Calibri"/>
                </w:rPr>
                <w:t>Paid family leave insurance program</w:t>
              </w:r>
            </w:hyperlink>
          </w:p>
        </w:tc>
        <w:tc>
          <w:tcPr>
            <w:tcW w:w="8460" w:type="dxa"/>
            <w:tcBorders>
              <w:top w:val="nil"/>
              <w:left w:val="single" w:sz="8" w:space="0" w:color="FFFFFF" w:themeColor="background1"/>
              <w:bottom w:val="single" w:sz="8" w:space="0" w:color="6F61B0"/>
              <w:right w:val="single" w:sz="8" w:space="0" w:color="FFFFFF" w:themeColor="background1"/>
            </w:tcBorders>
            <w:shd w:val="clear" w:color="auto" w:fill="E8E6F2"/>
          </w:tcPr>
          <w:p w14:paraId="4BFDFBB6" w14:textId="77777777" w:rsidR="00DD1DAE" w:rsidRPr="00420082" w:rsidRDefault="009E6D59" w:rsidP="00DD1DAE">
            <w:pPr>
              <w:pStyle w:val="T-Text"/>
            </w:pPr>
            <w:r w:rsidRPr="00F03F79">
              <w:rPr>
                <w:b/>
              </w:rPr>
              <w:t xml:space="preserve">Type of benefit: </w:t>
            </w:r>
            <w:r w:rsidRPr="00731C29">
              <w:t>Partial wage replacement program administered by a state agency. It does not guarantee employer-approved time off or job protection</w:t>
            </w:r>
            <w:r w:rsidRPr="00731C29">
              <w:t xml:space="preserve">. However, an employee may have leave rights under the </w:t>
            </w:r>
            <w:hyperlink r:id="rId29" w:history="1">
              <w:r w:rsidRPr="00FE2D48">
                <w:rPr>
                  <w:rStyle w:val="Hyperlink"/>
                </w:rPr>
                <w:t>federal FMLA</w:t>
              </w:r>
            </w:hyperlink>
            <w:r w:rsidRPr="00731C29">
              <w:t xml:space="preserve"> or the </w:t>
            </w:r>
            <w:hyperlink r:id="rId30" w:history="1">
              <w:r w:rsidRPr="00FE2D48">
                <w:rPr>
                  <w:rStyle w:val="Hyperlink"/>
                </w:rPr>
                <w:t>California Family Rights Act</w:t>
              </w:r>
            </w:hyperlink>
            <w:r>
              <w:t>.</w:t>
            </w:r>
          </w:p>
          <w:p w14:paraId="69AE51A7" w14:textId="77777777" w:rsidR="00DD1DAE" w:rsidRPr="00420082" w:rsidRDefault="009E6D59" w:rsidP="00DD1DAE">
            <w:pPr>
              <w:pStyle w:val="T-Text"/>
            </w:pPr>
            <w:r w:rsidRPr="00F03F79">
              <w:rPr>
                <w:b/>
              </w:rPr>
              <w:t>Eligible employees:</w:t>
            </w:r>
            <w:r w:rsidRPr="00731C29">
              <w:t xml:space="preserve"> Employees </w:t>
            </w:r>
            <w:r>
              <w:t>must have contributed to t</w:t>
            </w:r>
            <w:r>
              <w:t xml:space="preserve">he </w:t>
            </w:r>
            <w:r w:rsidRPr="00731C29">
              <w:t xml:space="preserve">state disability insurance </w:t>
            </w:r>
            <w:r>
              <w:t>program through mandatory payroll deductions during the prior 18 months</w:t>
            </w:r>
            <w:r w:rsidRPr="00731C29">
              <w:t>. Employers may require employees to use up to two weeks of unused vacation leave or paid time off before receiv</w:t>
            </w:r>
            <w:r>
              <w:t>ing paid family leave benefits.</w:t>
            </w:r>
          </w:p>
          <w:p w14:paraId="5F7F5A05" w14:textId="77777777" w:rsidR="00DD1DAE" w:rsidRPr="00731C29" w:rsidRDefault="009E6D59" w:rsidP="00DD1DAE">
            <w:pPr>
              <w:pStyle w:val="T-Text"/>
            </w:pPr>
            <w:r w:rsidRPr="00F03F79">
              <w:rPr>
                <w:b/>
              </w:rPr>
              <w:t xml:space="preserve">Paid leave </w:t>
            </w:r>
            <w:r w:rsidRPr="00F03F79">
              <w:rPr>
                <w:b/>
              </w:rPr>
              <w:t xml:space="preserve">duration: </w:t>
            </w:r>
            <w:r w:rsidRPr="00731C29">
              <w:t xml:space="preserve">An employee may receive up to </w:t>
            </w:r>
            <w:r w:rsidRPr="00F03F79">
              <w:rPr>
                <w:b/>
              </w:rPr>
              <w:t xml:space="preserve">six weeks </w:t>
            </w:r>
            <w:r>
              <w:t>(eight weeks, effective July 1, 2020)</w:t>
            </w:r>
            <w:r w:rsidRPr="00731C29">
              <w:t xml:space="preserve"> of paid family leave benefits during</w:t>
            </w:r>
            <w:r>
              <w:t xml:space="preserve"> a 12-month period in order to:</w:t>
            </w:r>
          </w:p>
          <w:p w14:paraId="33AD504D" w14:textId="77777777" w:rsidR="00DD1DAE" w:rsidRPr="00731C29" w:rsidRDefault="009E6D59" w:rsidP="00DD1DAE">
            <w:pPr>
              <w:pStyle w:val="T-BulletList"/>
            </w:pPr>
            <w:r w:rsidRPr="00731C29">
              <w:t xml:space="preserve">Bond with a new child (either by birth, </w:t>
            </w:r>
            <w:r w:rsidRPr="00420082">
              <w:t>adoption</w:t>
            </w:r>
            <w:r w:rsidRPr="00731C29">
              <w:t xml:space="preserve"> or foster care placement); or</w:t>
            </w:r>
          </w:p>
          <w:p w14:paraId="1AEE75B0" w14:textId="77777777" w:rsidR="00DD1DAE" w:rsidRPr="00731C29" w:rsidRDefault="009E6D59" w:rsidP="00DD1DAE">
            <w:pPr>
              <w:pStyle w:val="T-BulletList"/>
            </w:pPr>
            <w:r w:rsidRPr="00731C29">
              <w:t>Care for a seriously ill family member (child, parent, parent-in-law, grandparent, grandchild, sibling, spouse or</w:t>
            </w:r>
            <w:r>
              <w:t xml:space="preserve"> registered domestic partner).</w:t>
            </w:r>
          </w:p>
          <w:p w14:paraId="4925A100" w14:textId="77777777" w:rsidR="00DD1DAE" w:rsidRPr="00FE2D48" w:rsidRDefault="009E6D59" w:rsidP="00DD1DAE">
            <w:pPr>
              <w:pStyle w:val="T-Text"/>
            </w:pPr>
            <w:r w:rsidRPr="00731C29">
              <w:t>Effective Jan. 1, 2021, the paid family leave insurance program will also provide</w:t>
            </w:r>
            <w:r w:rsidRPr="00731C29">
              <w:t xml:space="preserve"> benefits to participate in a qualifying exigency related to the covered active duty (or call to covered active duty) of the employee’s spouse, domestic partner, child or p</w:t>
            </w:r>
            <w:r>
              <w:t>arent in the U.S. Armed Forces.</w:t>
            </w:r>
          </w:p>
          <w:p w14:paraId="439E6274" w14:textId="77777777" w:rsidR="00DD1DAE" w:rsidRPr="00731C29" w:rsidRDefault="009E6D59" w:rsidP="00DD1DAE">
            <w:pPr>
              <w:pStyle w:val="T-Text"/>
            </w:pPr>
            <w:r w:rsidRPr="00F03F79">
              <w:rPr>
                <w:b/>
              </w:rPr>
              <w:t xml:space="preserve">Paid leave benefits: </w:t>
            </w:r>
            <w:r w:rsidRPr="00731C29">
              <w:t>The weekly benefit amount is ap</w:t>
            </w:r>
            <w:r w:rsidRPr="00731C29">
              <w:t>proximately 60</w:t>
            </w:r>
            <w:r>
              <w:t>%</w:t>
            </w:r>
            <w:r w:rsidRPr="00731C29">
              <w:t xml:space="preserve"> to 70</w:t>
            </w:r>
            <w:r>
              <w:t>%</w:t>
            </w:r>
            <w:r w:rsidRPr="00731C29">
              <w:t xml:space="preserve"> (depending on income) of wages earned 5 to 18 months </w:t>
            </w:r>
            <w:r>
              <w:t>before</w:t>
            </w:r>
            <w:r w:rsidRPr="00731C29">
              <w:t xml:space="preserve"> an individual’s claim start date, up to the maximum weekly benefit amount. Weekly benefits range from $50 to a maximum of $</w:t>
            </w:r>
            <w:r>
              <w:rPr>
                <w:rStyle w:val="st"/>
              </w:rPr>
              <w:t>1,300</w:t>
            </w:r>
            <w:r w:rsidRPr="00FE2D48">
              <w:t>.</w:t>
            </w:r>
          </w:p>
          <w:p w14:paraId="2E33D3BC" w14:textId="77777777" w:rsidR="00DD1DAE" w:rsidRDefault="009E6D59" w:rsidP="00DD1DAE">
            <w:pPr>
              <w:pStyle w:val="T-Text"/>
            </w:pPr>
            <w:r w:rsidRPr="00F03F79">
              <w:rPr>
                <w:b/>
              </w:rPr>
              <w:t xml:space="preserve">Program funding: </w:t>
            </w:r>
            <w:r w:rsidRPr="00731C29">
              <w:t xml:space="preserve">The paid leave program is </w:t>
            </w:r>
            <w:r w:rsidRPr="00731C29">
              <w:t>funded by employees through state disability insurance deductions from their paychecks. The withholding rate is 1</w:t>
            </w:r>
            <w:r>
              <w:t>%</w:t>
            </w:r>
            <w:r w:rsidRPr="00731C29">
              <w:t>, which includes both disability i</w:t>
            </w:r>
            <w:r>
              <w:t>nsurance and paid family leave.</w:t>
            </w:r>
          </w:p>
          <w:p w14:paraId="154E93BD" w14:textId="77777777" w:rsidR="00DD1DAE" w:rsidRPr="00FE2D48" w:rsidRDefault="009E6D59" w:rsidP="00DD1DAE">
            <w:pPr>
              <w:pStyle w:val="T-Text"/>
            </w:pPr>
            <w:r w:rsidRPr="00F03F79">
              <w:rPr>
                <w:b/>
              </w:rPr>
              <w:t>Benefit administration:</w:t>
            </w:r>
            <w:r>
              <w:t xml:space="preserve"> California’s paid family leave program is administer</w:t>
            </w:r>
            <w:r>
              <w:t xml:space="preserve">ed by the state’s </w:t>
            </w:r>
            <w:hyperlink r:id="rId31" w:history="1">
              <w:r w:rsidRPr="00FE2D48">
                <w:rPr>
                  <w:rStyle w:val="Hyperlink"/>
                </w:rPr>
                <w:t>Employment Development Department (EDD)</w:t>
              </w:r>
            </w:hyperlink>
            <w:r>
              <w:t>.</w:t>
            </w:r>
          </w:p>
        </w:tc>
      </w:tr>
      <w:tr w:rsidR="00404CF1" w14:paraId="697BC65C"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7B4C1B6B" w14:textId="77777777" w:rsidR="00D62709" w:rsidRDefault="00D62709" w:rsidP="00D62709">
            <w:pPr>
              <w:pStyle w:val="TableHeader"/>
            </w:pPr>
          </w:p>
          <w:p w14:paraId="31C4C08D" w14:textId="77777777" w:rsidR="00D62709" w:rsidRDefault="009E6D59" w:rsidP="00D62709">
            <w:pPr>
              <w:pStyle w:val="TableHeader"/>
            </w:pPr>
            <w:r>
              <w:t>Connecticut</w:t>
            </w:r>
          </w:p>
          <w:p w14:paraId="641BA22F" w14:textId="77777777" w:rsidR="00D62709" w:rsidRDefault="009E6D59" w:rsidP="00D62709">
            <w:pPr>
              <w:jc w:val="center"/>
            </w:pPr>
            <w:hyperlink r:id="rId32" w:history="1">
              <w:r w:rsidRPr="006D172E">
                <w:rPr>
                  <w:rStyle w:val="Hyperlink"/>
                </w:rPr>
                <w:t>Paid family and medical leave law</w:t>
              </w:r>
            </w:hyperlink>
          </w:p>
          <w:p w14:paraId="1329D16C" w14:textId="77777777" w:rsidR="00D62709" w:rsidRDefault="009E6D59" w:rsidP="00D62709">
            <w:pPr>
              <w:jc w:val="center"/>
              <w:rPr>
                <w:b/>
              </w:rPr>
            </w:pPr>
            <w:r>
              <w:t xml:space="preserve">Employers begin withholding employee contributions </w:t>
            </w:r>
            <w:r w:rsidRPr="00FE161E">
              <w:rPr>
                <w:b/>
              </w:rPr>
              <w:t>Jan. 1, 2021</w:t>
            </w:r>
            <w:r>
              <w:rPr>
                <w:b/>
              </w:rPr>
              <w:t>.</w:t>
            </w:r>
          </w:p>
          <w:p w14:paraId="4653E8BC" w14:textId="77777777" w:rsidR="00D62709" w:rsidRPr="003F3FEE" w:rsidRDefault="009E6D59" w:rsidP="00D62709">
            <w:pPr>
              <w:jc w:val="center"/>
            </w:pPr>
            <w:r>
              <w:lastRenderedPageBreak/>
              <w:t xml:space="preserve">Benefits become available </w:t>
            </w:r>
            <w:r w:rsidRPr="00FE161E">
              <w:rPr>
                <w:b/>
              </w:rPr>
              <w:t xml:space="preserve">Jan. </w:t>
            </w:r>
            <w:r w:rsidRPr="00FE161E">
              <w:rPr>
                <w:b/>
              </w:rPr>
              <w:t>1, 2022</w:t>
            </w:r>
            <w:r>
              <w:t>.</w:t>
            </w:r>
          </w:p>
          <w:p w14:paraId="1C145F99" w14:textId="77777777" w:rsidR="00D62709" w:rsidRDefault="00D62709" w:rsidP="00D62709">
            <w:pPr>
              <w:pStyle w:val="BodyText"/>
            </w:pPr>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tcPr>
          <w:p w14:paraId="54A42841" w14:textId="77777777" w:rsidR="00D62709" w:rsidRDefault="009E6D59" w:rsidP="00D62709">
            <w:pPr>
              <w:pStyle w:val="T-Text"/>
            </w:pPr>
            <w:r w:rsidRPr="00F03F79">
              <w:rPr>
                <w:b/>
              </w:rPr>
              <w:lastRenderedPageBreak/>
              <w:t>Type of benefit</w:t>
            </w:r>
            <w:r w:rsidRPr="00FE161E">
              <w:rPr>
                <w:b/>
              </w:rPr>
              <w:t>:</w:t>
            </w:r>
            <w:r>
              <w:t xml:space="preserve"> Paid family and medical leave funded by an employee payroll tax and administered by a state agency.</w:t>
            </w:r>
          </w:p>
          <w:p w14:paraId="38A91DE1" w14:textId="77777777" w:rsidR="00D62709" w:rsidRDefault="009E6D59" w:rsidP="00D62709">
            <w:pPr>
              <w:pStyle w:val="T-Text"/>
            </w:pPr>
            <w:r w:rsidRPr="00F03F79">
              <w:rPr>
                <w:b/>
              </w:rPr>
              <w:t>Eligible employees:</w:t>
            </w:r>
            <w:r>
              <w:rPr>
                <w:b/>
              </w:rPr>
              <w:t xml:space="preserve"> </w:t>
            </w:r>
            <w:r>
              <w:t>Virtually all employees in Connecticut who have worked for their employer for at least three months before th</w:t>
            </w:r>
            <w:r>
              <w:t>e request for leave and at least 1,000 hours during the 12 months before leave starts.</w:t>
            </w:r>
          </w:p>
          <w:p w14:paraId="4AEC1987" w14:textId="77777777" w:rsidR="00D62709" w:rsidRDefault="009E6D59" w:rsidP="00D62709">
            <w:pPr>
              <w:pStyle w:val="T-Text"/>
            </w:pPr>
            <w:r w:rsidRPr="00F03F79">
              <w:rPr>
                <w:b/>
              </w:rPr>
              <w:t>Paid leave duration:</w:t>
            </w:r>
            <w:r>
              <w:rPr>
                <w:b/>
              </w:rPr>
              <w:t xml:space="preserve"> </w:t>
            </w:r>
            <w:r>
              <w:t>In any 12-month period, employees may take up to 12 weeks for family and medical leave, 14 weeks for pregnancy disability leave and 26 weeks to care</w:t>
            </w:r>
            <w:r>
              <w:t xml:space="preserve"> for a covered service member. If two spouses have the same employer, the spouses may be limited to 12 weeks combined for the birth or placement of a child or to care for a sick </w:t>
            </w:r>
            <w:r>
              <w:lastRenderedPageBreak/>
              <w:t xml:space="preserve">family member. In any case, spouses of the same employer may be limited to 26 </w:t>
            </w:r>
            <w:r>
              <w:t xml:space="preserve">weeks of leave combined. </w:t>
            </w:r>
          </w:p>
          <w:p w14:paraId="5E9C333F" w14:textId="77777777" w:rsidR="00D62709" w:rsidRDefault="009E6D59" w:rsidP="00D62709">
            <w:pPr>
              <w:pStyle w:val="T-Text"/>
              <w:rPr>
                <w:b/>
              </w:rPr>
            </w:pPr>
            <w:r w:rsidRPr="00F03F79">
              <w:rPr>
                <w:b/>
              </w:rPr>
              <w:t>Paid leave benefits:</w:t>
            </w:r>
            <w:r>
              <w:rPr>
                <w:b/>
              </w:rPr>
              <w:t xml:space="preserve"> </w:t>
            </w:r>
            <w:r w:rsidRPr="00FE161E">
              <w:t>95% of the</w:t>
            </w:r>
            <w:r>
              <w:t xml:space="preserve"> employee’s salary up to 40 times the minimum wage, plus 60% of their salary exceeding the minimum wage, up to a maximum of 60 times the minimum wage ($780 on a $13 minimum wage, $840 on a $14 minimum wage and $900 on a $15 minimum wage).</w:t>
            </w:r>
            <w:r>
              <w:rPr>
                <w:b/>
              </w:rPr>
              <w:t xml:space="preserve"> </w:t>
            </w:r>
          </w:p>
          <w:p w14:paraId="2966E49C" w14:textId="77777777" w:rsidR="00D62709" w:rsidRDefault="009E6D59" w:rsidP="00D62709">
            <w:pPr>
              <w:pStyle w:val="T-Text"/>
            </w:pPr>
            <w:r w:rsidRPr="00F03F79">
              <w:rPr>
                <w:b/>
              </w:rPr>
              <w:t>Program funding:</w:t>
            </w:r>
            <w:r w:rsidRPr="00F03F79">
              <w:rPr>
                <w:b/>
              </w:rPr>
              <w:t xml:space="preserve"> </w:t>
            </w:r>
            <w:r>
              <w:t>Paid family and medical leave is funded by a mandatory payroll tax on employees of 0.5% of income, up to the Social Security wage base. There is no required employer contribution.</w:t>
            </w:r>
          </w:p>
          <w:p w14:paraId="6B5CFDA6" w14:textId="77777777" w:rsidR="00D62709" w:rsidRPr="00FE161E" w:rsidRDefault="009E6D59" w:rsidP="00D62709">
            <w:pPr>
              <w:pStyle w:val="T-Text"/>
            </w:pPr>
            <w:r w:rsidRPr="00F03F79">
              <w:rPr>
                <w:b/>
              </w:rPr>
              <w:t>Benefit administration:</w:t>
            </w:r>
            <w:r>
              <w:rPr>
                <w:b/>
              </w:rPr>
              <w:t xml:space="preserve"> </w:t>
            </w:r>
            <w:r>
              <w:t>The paid family and medical leave program is admini</w:t>
            </w:r>
            <w:r>
              <w:t xml:space="preserve">stered by the </w:t>
            </w:r>
            <w:hyperlink r:id="rId33" w:history="1">
              <w:r w:rsidRPr="00452631">
                <w:rPr>
                  <w:rStyle w:val="Hyperlink"/>
                </w:rPr>
                <w:t>Connecticut Paid Leave Authority</w:t>
              </w:r>
            </w:hyperlink>
            <w:r>
              <w:t>.</w:t>
            </w:r>
          </w:p>
        </w:tc>
      </w:tr>
      <w:tr w:rsidR="00404CF1" w14:paraId="7E065D3A"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4C759768" w14:textId="77777777" w:rsidR="00D62709" w:rsidRDefault="00D62709" w:rsidP="00D62709">
            <w:pPr>
              <w:pStyle w:val="TableHeader"/>
            </w:pPr>
          </w:p>
          <w:p w14:paraId="563E3E68" w14:textId="77777777" w:rsidR="00D62709" w:rsidRPr="00F03F79" w:rsidRDefault="009E6D59" w:rsidP="00D62709">
            <w:pPr>
              <w:pStyle w:val="TableHeader"/>
              <w:rPr>
                <w:caps/>
              </w:rPr>
            </w:pPr>
            <w:r w:rsidRPr="00F03F79">
              <w:t>District of Columbia</w:t>
            </w:r>
          </w:p>
          <w:p w14:paraId="2CECFC84" w14:textId="77777777" w:rsidR="00D62709" w:rsidRDefault="009E6D59" w:rsidP="00D62709">
            <w:pPr>
              <w:pStyle w:val="BodyText"/>
            </w:pPr>
            <w:hyperlink r:id="rId34" w:history="1">
              <w:r w:rsidRPr="00FE2D48">
                <w:rPr>
                  <w:rStyle w:val="Hyperlink"/>
                  <w:rFonts w:eastAsia="Calibri"/>
                </w:rPr>
                <w:t>Universal Paid Leave Act</w:t>
              </w:r>
            </w:hyperlink>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tcPr>
          <w:p w14:paraId="1AA01A8A" w14:textId="77777777" w:rsidR="00D62709" w:rsidRPr="00420082" w:rsidRDefault="009E6D59" w:rsidP="00D62709">
            <w:pPr>
              <w:pStyle w:val="T-Text"/>
            </w:pPr>
            <w:r w:rsidRPr="00F03F79">
              <w:rPr>
                <w:b/>
              </w:rPr>
              <w:t>Type of benefit:</w:t>
            </w:r>
            <w:r w:rsidRPr="00731C29">
              <w:t xml:space="preserve"> </w:t>
            </w:r>
            <w:r w:rsidRPr="00FE2D48">
              <w:t>Paid family and medical leave with benefits funded through employer payroll taxes and administered by a District agency.</w:t>
            </w:r>
          </w:p>
          <w:p w14:paraId="0B26D7A9" w14:textId="77777777" w:rsidR="00D62709" w:rsidRPr="00420082" w:rsidRDefault="009E6D59" w:rsidP="00D62709">
            <w:pPr>
              <w:pStyle w:val="T-Text"/>
            </w:pPr>
            <w:r w:rsidRPr="00F03F79">
              <w:rPr>
                <w:b/>
              </w:rPr>
              <w:t>Eligible emplo</w:t>
            </w:r>
            <w:r w:rsidRPr="00F03F79">
              <w:rPr>
                <w:b/>
              </w:rPr>
              <w:t>yees:</w:t>
            </w:r>
            <w:r w:rsidRPr="00731C29">
              <w:t xml:space="preserve"> </w:t>
            </w:r>
            <w:r w:rsidRPr="00FE2D48">
              <w:t>To be eligible, an employee must have spent more than 50</w:t>
            </w:r>
            <w:r>
              <w:t xml:space="preserve">% </w:t>
            </w:r>
            <w:r w:rsidRPr="00FE2D48">
              <w:t>of his or her work time working in the District during some or all of the 52-week period before the leave event.</w:t>
            </w:r>
          </w:p>
          <w:p w14:paraId="6C2C125C" w14:textId="77777777" w:rsidR="00D62709" w:rsidRPr="00731C29" w:rsidRDefault="009E6D59" w:rsidP="00D62709">
            <w:pPr>
              <w:pStyle w:val="T-Text"/>
            </w:pPr>
            <w:r w:rsidRPr="00F03F79">
              <w:rPr>
                <w:b/>
              </w:rPr>
              <w:t xml:space="preserve">Paid leave duration: </w:t>
            </w:r>
            <w:r>
              <w:t>Paid leave is limited</w:t>
            </w:r>
            <w:r w:rsidRPr="00731C29">
              <w:t xml:space="preserve"> to </w:t>
            </w:r>
            <w:r w:rsidRPr="00F03F79">
              <w:rPr>
                <w:b/>
              </w:rPr>
              <w:t>eight weeks</w:t>
            </w:r>
            <w:r w:rsidRPr="00731C29">
              <w:t xml:space="preserve"> </w:t>
            </w:r>
            <w:r w:rsidRPr="00FE2D48">
              <w:t>during any 52-week pe</w:t>
            </w:r>
            <w:r w:rsidRPr="00FE2D48">
              <w:t>riod in any combination of the following leave types</w:t>
            </w:r>
            <w:r>
              <w:t>:</w:t>
            </w:r>
          </w:p>
          <w:p w14:paraId="71C93474" w14:textId="77777777" w:rsidR="00D62709" w:rsidRDefault="009E6D59" w:rsidP="00D62709">
            <w:pPr>
              <w:pStyle w:val="T-BulletList"/>
            </w:pPr>
            <w:r>
              <w:t>Eight weeks of parental leave (within one year following birth or placement of child);</w:t>
            </w:r>
          </w:p>
          <w:p w14:paraId="4EEE28AC" w14:textId="77777777" w:rsidR="00D62709" w:rsidRDefault="009E6D59" w:rsidP="00D62709">
            <w:pPr>
              <w:pStyle w:val="T-BulletList"/>
            </w:pPr>
            <w:r>
              <w:t>Six weeks to care for a family member with a serious health condition; and</w:t>
            </w:r>
          </w:p>
          <w:p w14:paraId="219B22EE" w14:textId="77777777" w:rsidR="00D62709" w:rsidRPr="00731C29" w:rsidRDefault="009E6D59" w:rsidP="00D62709">
            <w:pPr>
              <w:pStyle w:val="T-BulletList"/>
            </w:pPr>
            <w:r>
              <w:t xml:space="preserve">Two weeks for an employee’s own serious </w:t>
            </w:r>
            <w:r>
              <w:t>health condition.</w:t>
            </w:r>
          </w:p>
          <w:p w14:paraId="5797D322" w14:textId="77777777" w:rsidR="00D62709" w:rsidRDefault="009E6D59" w:rsidP="00D62709">
            <w:pPr>
              <w:pStyle w:val="T-Text"/>
            </w:pPr>
            <w:r w:rsidRPr="00F03F79">
              <w:rPr>
                <w:b/>
              </w:rPr>
              <w:t xml:space="preserve">Paid leave benefits: </w:t>
            </w:r>
            <w:r>
              <w:t>90% of the employee’s average weekly wage for an employee who earns no more than 150% of the District’s minimum wage.</w:t>
            </w:r>
          </w:p>
          <w:p w14:paraId="768BB4E9" w14:textId="77777777" w:rsidR="00D62709" w:rsidRPr="00731C29" w:rsidRDefault="009E6D59" w:rsidP="00D62709">
            <w:pPr>
              <w:pStyle w:val="T-Text"/>
            </w:pPr>
            <w:r>
              <w:t>An employee whose wage is more than 150% of the District’s minimum wage is entitled to (i) 90% of 1</w:t>
            </w:r>
            <w:r>
              <w:t>50% of the District minimum wage; plus (ii) 50% of the amount by which the employee’s average weekly wage exceeds 150% of the District minimum wage.</w:t>
            </w:r>
          </w:p>
          <w:p w14:paraId="68A84E9F" w14:textId="77777777" w:rsidR="00D62709" w:rsidRPr="00FE2D48" w:rsidRDefault="009E6D59" w:rsidP="00D62709">
            <w:pPr>
              <w:pStyle w:val="T-Text"/>
            </w:pPr>
            <w:r w:rsidRPr="00731C29">
              <w:t xml:space="preserve">All eligible workers are limited to a </w:t>
            </w:r>
            <w:r w:rsidRPr="00F03F79">
              <w:rPr>
                <w:b/>
              </w:rPr>
              <w:t>maximum weekly benefit of $1,000</w:t>
            </w:r>
            <w:r w:rsidRPr="00731C29">
              <w:t>, adjusted for in</w:t>
            </w:r>
            <w:r>
              <w:t>flation beginning Oc</w:t>
            </w:r>
            <w:r>
              <w:t>t. 1, 2021.</w:t>
            </w:r>
          </w:p>
          <w:p w14:paraId="1BDD0CE5" w14:textId="77777777" w:rsidR="00D62709" w:rsidRDefault="009E6D59" w:rsidP="00D62709">
            <w:pPr>
              <w:pStyle w:val="T-Text"/>
            </w:pPr>
            <w:r w:rsidRPr="00F03F79">
              <w:rPr>
                <w:b/>
              </w:rPr>
              <w:t xml:space="preserve">Program funding: </w:t>
            </w:r>
            <w:r w:rsidRPr="00731C29">
              <w:t>Effective July 1, 2019, covered employers will be required to make contributions of 0.62</w:t>
            </w:r>
            <w:r>
              <w:t>%</w:t>
            </w:r>
            <w:r w:rsidRPr="00731C29">
              <w:t xml:space="preserve"> of the wages paid to eligible employees. These contributions will be pooled into a collective fund for the paid leave program.</w:t>
            </w:r>
          </w:p>
          <w:p w14:paraId="0A446C96" w14:textId="77777777" w:rsidR="00D62709" w:rsidRPr="00FE2D48" w:rsidRDefault="009E6D59" w:rsidP="00D62709">
            <w:pPr>
              <w:pStyle w:val="T-Text"/>
            </w:pPr>
            <w:r w:rsidRPr="00F03F79">
              <w:rPr>
                <w:b/>
              </w:rPr>
              <w:t>Benefit ad</w:t>
            </w:r>
            <w:r w:rsidRPr="00F03F79">
              <w:rPr>
                <w:b/>
              </w:rPr>
              <w:t xml:space="preserve">ministration: </w:t>
            </w:r>
            <w:r w:rsidRPr="00731C29">
              <w:t xml:space="preserve">The paid family and medical leave benefits will be administered by the </w:t>
            </w:r>
            <w:hyperlink r:id="rId35" w:history="1">
              <w:r w:rsidRPr="00FE2D48">
                <w:rPr>
                  <w:rStyle w:val="Hyperlink"/>
                </w:rPr>
                <w:t>District of Columbia Office of Paid Family Leave</w:t>
              </w:r>
            </w:hyperlink>
            <w:r w:rsidRPr="00FE2D48">
              <w:t>.</w:t>
            </w:r>
          </w:p>
        </w:tc>
      </w:tr>
      <w:tr w:rsidR="00404CF1" w14:paraId="34B81669"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553376C0" w14:textId="77777777" w:rsidR="00D62709" w:rsidRDefault="00D62709" w:rsidP="00D62709">
            <w:pPr>
              <w:pStyle w:val="TableHeader"/>
            </w:pPr>
          </w:p>
          <w:p w14:paraId="325F872E" w14:textId="77777777" w:rsidR="00D62709" w:rsidRPr="007E2923" w:rsidRDefault="009E6D59" w:rsidP="00D62709">
            <w:pPr>
              <w:pStyle w:val="TableHeader"/>
            </w:pPr>
            <w:r w:rsidRPr="00F03F79">
              <w:t>Massachusetts</w:t>
            </w:r>
          </w:p>
          <w:p w14:paraId="15D1CAFA" w14:textId="77777777" w:rsidR="00D62709" w:rsidRPr="00F03F79" w:rsidRDefault="009E6D59" w:rsidP="00D62709">
            <w:pPr>
              <w:pStyle w:val="T-Text"/>
              <w:jc w:val="center"/>
              <w:rPr>
                <w:color w:val="767171"/>
              </w:rPr>
            </w:pPr>
            <w:hyperlink r:id="rId36" w:history="1">
              <w:r w:rsidRPr="00190B78">
                <w:rPr>
                  <w:rStyle w:val="Hyperlink"/>
                </w:rPr>
                <w:t>Paid family and medical leave law</w:t>
              </w:r>
            </w:hyperlink>
          </w:p>
          <w:p w14:paraId="2C649570" w14:textId="77777777" w:rsidR="00D62709" w:rsidRPr="00731C29" w:rsidRDefault="009E6D59" w:rsidP="00D62709">
            <w:pPr>
              <w:pStyle w:val="T-Text"/>
              <w:jc w:val="center"/>
            </w:pPr>
            <w:r>
              <w:t xml:space="preserve">Employer withholding began </w:t>
            </w:r>
            <w:r w:rsidRPr="00F03F79">
              <w:rPr>
                <w:b/>
              </w:rPr>
              <w:t>Oct. 1, 2019</w:t>
            </w:r>
            <w:r w:rsidRPr="00AC3B7A">
              <w:t>,</w:t>
            </w:r>
            <w:r w:rsidRPr="00F03F79">
              <w:rPr>
                <w:b/>
              </w:rPr>
              <w:t xml:space="preserve"> </w:t>
            </w:r>
            <w:r w:rsidRPr="00AC3B7A">
              <w:t>and remi</w:t>
            </w:r>
            <w:r>
              <w:t>ssion of employee contributions</w:t>
            </w:r>
            <w:r w:rsidRPr="00AC3B7A">
              <w:t xml:space="preserve"> </w:t>
            </w:r>
            <w:r>
              <w:t>began</w:t>
            </w:r>
            <w:r w:rsidRPr="00F03F79">
              <w:rPr>
                <w:b/>
              </w:rPr>
              <w:t xml:space="preserve"> Jan. 1, 2020</w:t>
            </w:r>
            <w:r w:rsidRPr="00731C29">
              <w:t>.</w:t>
            </w:r>
          </w:p>
          <w:p w14:paraId="29C5C181" w14:textId="77777777" w:rsidR="00D62709" w:rsidRPr="00F03F79" w:rsidRDefault="009E6D59" w:rsidP="00D62709">
            <w:pPr>
              <w:pStyle w:val="T-Text"/>
              <w:jc w:val="center"/>
              <w:rPr>
                <w:color w:val="767171"/>
              </w:rPr>
            </w:pPr>
            <w:r w:rsidRPr="00731C29">
              <w:t xml:space="preserve">Workers </w:t>
            </w:r>
            <w:r>
              <w:t xml:space="preserve">are </w:t>
            </w:r>
            <w:r w:rsidRPr="00731C29">
              <w:t>eligible for paid leave be</w:t>
            </w:r>
            <w:r w:rsidRPr="00731C29">
              <w:t xml:space="preserve">nefits effective </w:t>
            </w:r>
            <w:r w:rsidRPr="00F03F79">
              <w:rPr>
                <w:b/>
              </w:rPr>
              <w:t>Jan. 1, 2021.</w:t>
            </w:r>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vAlign w:val="center"/>
          </w:tcPr>
          <w:p w14:paraId="229D4735" w14:textId="77777777" w:rsidR="00D62709" w:rsidRPr="00FE2D48" w:rsidRDefault="009E6D59" w:rsidP="00D62709">
            <w:pPr>
              <w:pStyle w:val="T-Text"/>
            </w:pPr>
            <w:r w:rsidRPr="00F03F79">
              <w:rPr>
                <w:b/>
              </w:rPr>
              <w:lastRenderedPageBreak/>
              <w:t xml:space="preserve">Type of benefit: </w:t>
            </w:r>
            <w:r w:rsidRPr="00731C29">
              <w:t>Pai</w:t>
            </w:r>
            <w:r>
              <w:t xml:space="preserve">d family and medical leave </w:t>
            </w:r>
            <w:r w:rsidRPr="00731C29">
              <w:t xml:space="preserve">with benefits funded through employer </w:t>
            </w:r>
            <w:r>
              <w:t xml:space="preserve">and employee </w:t>
            </w:r>
            <w:r w:rsidRPr="00731C29">
              <w:t xml:space="preserve">payroll taxes and </w:t>
            </w:r>
            <w:r>
              <w:t>administered by a state agency.</w:t>
            </w:r>
          </w:p>
          <w:p w14:paraId="06C191D3" w14:textId="77777777" w:rsidR="00D62709" w:rsidRPr="00731C29" w:rsidRDefault="009E6D59" w:rsidP="00D62709">
            <w:pPr>
              <w:pStyle w:val="T-Text"/>
            </w:pPr>
            <w:r w:rsidRPr="00F03F79">
              <w:rPr>
                <w:b/>
              </w:rPr>
              <w:t xml:space="preserve">Eligible employees: </w:t>
            </w:r>
            <w:r w:rsidRPr="00731C29">
              <w:t xml:space="preserve">Virtually all </w:t>
            </w:r>
            <w:r>
              <w:t>employees working in the state.</w:t>
            </w:r>
          </w:p>
          <w:p w14:paraId="4B040FC3" w14:textId="77777777" w:rsidR="00D62709" w:rsidRPr="00731C29" w:rsidRDefault="009E6D59" w:rsidP="00D62709">
            <w:pPr>
              <w:pStyle w:val="T-Text"/>
            </w:pPr>
            <w:r w:rsidRPr="00F03F79">
              <w:rPr>
                <w:b/>
              </w:rPr>
              <w:lastRenderedPageBreak/>
              <w:t xml:space="preserve">Paid leave </w:t>
            </w:r>
            <w:r w:rsidRPr="00F03F79">
              <w:rPr>
                <w:b/>
              </w:rPr>
              <w:t>duration:</w:t>
            </w:r>
            <w:r w:rsidRPr="00F03F79">
              <w:rPr>
                <w:sz w:val="24"/>
                <w:szCs w:val="24"/>
              </w:rPr>
              <w:t xml:space="preserve"> </w:t>
            </w:r>
            <w:r w:rsidRPr="00731C29">
              <w:t xml:space="preserve">The paid family and medical leave program provides the following leave amounts </w:t>
            </w:r>
            <w:r>
              <w:t xml:space="preserve">for each </w:t>
            </w:r>
            <w:r w:rsidRPr="00731C29">
              <w:t>benefit year</w:t>
            </w:r>
            <w:r>
              <w:t>:</w:t>
            </w:r>
          </w:p>
          <w:p w14:paraId="75DD89F2" w14:textId="77777777" w:rsidR="00D62709" w:rsidRPr="00731C29" w:rsidRDefault="009E6D59" w:rsidP="00D62709">
            <w:pPr>
              <w:pStyle w:val="T-BulletList"/>
            </w:pPr>
            <w:r w:rsidRPr="00F03F79">
              <w:rPr>
                <w:b/>
              </w:rPr>
              <w:t>Family leave</w:t>
            </w:r>
            <w:r w:rsidRPr="00731C29">
              <w:t>: Up to 12 weeks (26 weeks to car</w:t>
            </w:r>
            <w:r>
              <w:t>e for a covered service member);</w:t>
            </w:r>
          </w:p>
          <w:p w14:paraId="4F020E83" w14:textId="77777777" w:rsidR="00D62709" w:rsidRPr="00731C29" w:rsidRDefault="009E6D59" w:rsidP="00D62709">
            <w:pPr>
              <w:pStyle w:val="T-BulletList"/>
            </w:pPr>
            <w:r w:rsidRPr="00F03F79">
              <w:rPr>
                <w:b/>
              </w:rPr>
              <w:t>Medical leave</w:t>
            </w:r>
            <w:r w:rsidRPr="00731C29">
              <w:t>: Up to 20 weeks; and</w:t>
            </w:r>
          </w:p>
          <w:p w14:paraId="1CF38C56" w14:textId="77777777" w:rsidR="00D62709" w:rsidRPr="00731C29" w:rsidRDefault="009E6D59" w:rsidP="00D62709">
            <w:pPr>
              <w:pStyle w:val="T-BulletList"/>
            </w:pPr>
            <w:r w:rsidRPr="00F03F79">
              <w:rPr>
                <w:b/>
              </w:rPr>
              <w:t>Combined family/medical leave</w:t>
            </w:r>
            <w:r w:rsidRPr="00731C29">
              <w:t xml:space="preserve">: </w:t>
            </w:r>
            <w:r w:rsidRPr="00731C29">
              <w:t>Up to 26 weeks.</w:t>
            </w:r>
          </w:p>
          <w:p w14:paraId="465B836D" w14:textId="77777777" w:rsidR="00D62709" w:rsidRPr="00FE2D48" w:rsidRDefault="009E6D59" w:rsidP="00D62709">
            <w:pPr>
              <w:pStyle w:val="T-Text"/>
            </w:pPr>
            <w:r w:rsidRPr="00F03F79">
              <w:rPr>
                <w:b/>
              </w:rPr>
              <w:t xml:space="preserve">Paid leave benefits: </w:t>
            </w:r>
            <w:r w:rsidRPr="00731C29">
              <w:t>80</w:t>
            </w:r>
            <w:r>
              <w:t xml:space="preserve">% </w:t>
            </w:r>
            <w:r w:rsidRPr="00731C29">
              <w:t>of the employee’s salary up to 50</w:t>
            </w:r>
            <w:r>
              <w:t>%</w:t>
            </w:r>
            <w:r w:rsidRPr="00731C29">
              <w:t xml:space="preserve"> of the average weekly wage, plus 50</w:t>
            </w:r>
            <w:r>
              <w:t>%</w:t>
            </w:r>
            <w:r w:rsidRPr="00731C29">
              <w:t xml:space="preserve"> of the employee’s salary exceeding 50</w:t>
            </w:r>
            <w:r>
              <w:t>%</w:t>
            </w:r>
            <w:r w:rsidRPr="00731C29">
              <w:t xml:space="preserve"> of the average weekly wage, up to a </w:t>
            </w:r>
            <w:r w:rsidRPr="00F03F79">
              <w:rPr>
                <w:b/>
              </w:rPr>
              <w:t>maximum of $850 per week</w:t>
            </w:r>
            <w:r w:rsidRPr="00731C29">
              <w:t xml:space="preserve">. Weekly benefit payments begin after an </w:t>
            </w:r>
            <w:r w:rsidRPr="00731C29">
              <w:t>initial seven-day waiting period.</w:t>
            </w:r>
          </w:p>
          <w:p w14:paraId="3FCDD1AD" w14:textId="77777777" w:rsidR="00D62709" w:rsidRPr="00FE2D48" w:rsidRDefault="009E6D59" w:rsidP="00D62709">
            <w:pPr>
              <w:pStyle w:val="T-Text"/>
            </w:pPr>
            <w:r w:rsidRPr="00F03F79">
              <w:rPr>
                <w:b/>
              </w:rPr>
              <w:t xml:space="preserve">Program funding: </w:t>
            </w:r>
            <w:r w:rsidRPr="00F03F79">
              <w:rPr>
                <w:sz w:val="24"/>
                <w:szCs w:val="24"/>
              </w:rPr>
              <w:t xml:space="preserve">The </w:t>
            </w:r>
            <w:r>
              <w:t>pa</w:t>
            </w:r>
            <w:r w:rsidRPr="00731C29">
              <w:t xml:space="preserve">id family and </w:t>
            </w:r>
            <w:r w:rsidRPr="00FE2D48">
              <w:t>medical</w:t>
            </w:r>
            <w:r w:rsidRPr="00731C29">
              <w:t xml:space="preserve"> leave program is funded by a mandatory payroll tax of 0.</w:t>
            </w:r>
            <w:r>
              <w:t>75%</w:t>
            </w:r>
            <w:r w:rsidRPr="00731C29">
              <w:t xml:space="preserve"> of employees’ wages, to be adjusted annually. The payroll tax </w:t>
            </w:r>
            <w:r>
              <w:t>is</w:t>
            </w:r>
            <w:r w:rsidRPr="00731C29">
              <w:t xml:space="preserve"> s</w:t>
            </w:r>
            <w:r>
              <w:t>hared</w:t>
            </w:r>
            <w:r w:rsidRPr="00731C29">
              <w:t xml:space="preserve"> between employers and employees</w:t>
            </w:r>
            <w:r>
              <w:t>, with employe</w:t>
            </w:r>
            <w:r>
              <w:t>rs paying 60% of the medical leave contribution, which is 0.62% of the employee’s wages</w:t>
            </w:r>
            <w:r w:rsidRPr="00731C29">
              <w:t>. However, for employers with fewer than 25 employees, no employer contribution is required</w:t>
            </w:r>
            <w:r>
              <w:t>. No employers are required to contribute to the family leave portion of the p</w:t>
            </w:r>
            <w:r>
              <w:t>rogram, which is</w:t>
            </w:r>
            <w:r w:rsidRPr="00422431">
              <w:t xml:space="preserve"> 0.13% of </w:t>
            </w:r>
            <w:r>
              <w:t>the employee’s</w:t>
            </w:r>
            <w:r w:rsidRPr="00422431">
              <w:t xml:space="preserve"> </w:t>
            </w:r>
            <w:r>
              <w:t>wages</w:t>
            </w:r>
            <w:r w:rsidRPr="00422431">
              <w:t>.</w:t>
            </w:r>
          </w:p>
          <w:p w14:paraId="55F1B4F6" w14:textId="77777777" w:rsidR="00D62709" w:rsidRPr="00731C29" w:rsidRDefault="009E6D59" w:rsidP="00D62709">
            <w:pPr>
              <w:pStyle w:val="T-Text"/>
            </w:pPr>
            <w:r w:rsidRPr="00F03F79">
              <w:rPr>
                <w:b/>
              </w:rPr>
              <w:t xml:space="preserve">Benefit administration: </w:t>
            </w:r>
            <w:r w:rsidRPr="00731C29">
              <w:t xml:space="preserve">The state’s paid family and </w:t>
            </w:r>
            <w:r w:rsidRPr="00FE2D48">
              <w:t>medical</w:t>
            </w:r>
            <w:r w:rsidRPr="00731C29">
              <w:t xml:space="preserve"> leave program will be administered by the </w:t>
            </w:r>
            <w:hyperlink r:id="rId37" w:history="1">
              <w:r w:rsidRPr="00FE2D48">
                <w:rPr>
                  <w:rStyle w:val="Hyperlink"/>
                </w:rPr>
                <w:t xml:space="preserve">Massachusetts Department of </w:t>
              </w:r>
              <w:r w:rsidRPr="00FE2D48">
                <w:rPr>
                  <w:rStyle w:val="Hyperlink"/>
                </w:rPr>
                <w:t>Family and Medical Leave</w:t>
              </w:r>
            </w:hyperlink>
            <w:r w:rsidRPr="00FE2D48">
              <w:t>.</w:t>
            </w:r>
          </w:p>
        </w:tc>
      </w:tr>
      <w:tr w:rsidR="00404CF1" w14:paraId="7FF355F9"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15409A35" w14:textId="77777777" w:rsidR="00954F5A" w:rsidRDefault="00954F5A" w:rsidP="00954F5A">
            <w:pPr>
              <w:pStyle w:val="TableHeader"/>
            </w:pPr>
          </w:p>
          <w:p w14:paraId="6A68917B" w14:textId="77777777" w:rsidR="00954F5A" w:rsidRPr="00F03F79" w:rsidRDefault="009E6D59" w:rsidP="00954F5A">
            <w:pPr>
              <w:pStyle w:val="TableHeader"/>
              <w:rPr>
                <w:caps/>
              </w:rPr>
            </w:pPr>
            <w:r w:rsidRPr="00F03F79">
              <w:t>New Jersey</w:t>
            </w:r>
          </w:p>
          <w:p w14:paraId="48A21EA8" w14:textId="77777777" w:rsidR="00954F5A" w:rsidRPr="00954F5A" w:rsidRDefault="009E6D59" w:rsidP="00954F5A">
            <w:pPr>
              <w:pStyle w:val="TableHeader"/>
              <w:rPr>
                <w:sz w:val="22"/>
                <w:szCs w:val="22"/>
                <w:u w:val="single"/>
              </w:rPr>
            </w:pPr>
            <w:hyperlink r:id="rId38" w:history="1">
              <w:r w:rsidRPr="00954F5A">
                <w:rPr>
                  <w:rStyle w:val="Hyperlink"/>
                  <w:rFonts w:eastAsia="Calibri"/>
                  <w:sz w:val="22"/>
                  <w:szCs w:val="22"/>
                </w:rPr>
                <w:t>Family leave insurance</w:t>
              </w:r>
            </w:hyperlink>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vAlign w:val="center"/>
          </w:tcPr>
          <w:p w14:paraId="0E7F005B" w14:textId="77777777" w:rsidR="00954F5A" w:rsidRPr="00CE07E9" w:rsidRDefault="009E6D59" w:rsidP="00954F5A">
            <w:pPr>
              <w:pStyle w:val="T-Text"/>
            </w:pPr>
            <w:r w:rsidRPr="00F03F79">
              <w:rPr>
                <w:b/>
              </w:rPr>
              <w:t xml:space="preserve">Type of benefit: </w:t>
            </w:r>
            <w:r>
              <w:t xml:space="preserve">Partial wage replacement program administered by a state </w:t>
            </w:r>
            <w:r w:rsidRPr="00FE2D48">
              <w:t>agency</w:t>
            </w:r>
            <w:r>
              <w:t xml:space="preserve">. It does not guarantee employer-approved time off or job protection. However, an employee may have leave rights under the </w:t>
            </w:r>
            <w:hyperlink r:id="rId39" w:history="1">
              <w:r w:rsidRPr="00731C29">
                <w:rPr>
                  <w:rStyle w:val="Hyperlink"/>
                </w:rPr>
                <w:t>federal FMLA</w:t>
              </w:r>
            </w:hyperlink>
            <w:r>
              <w:t xml:space="preserve"> or</w:t>
            </w:r>
            <w:r>
              <w:t xml:space="preserve"> </w:t>
            </w:r>
            <w:hyperlink r:id="rId40" w:history="1">
              <w:r w:rsidRPr="00731C29">
                <w:rPr>
                  <w:rStyle w:val="Hyperlink"/>
                </w:rPr>
                <w:t>the New Jersey Family Leave Act</w:t>
              </w:r>
            </w:hyperlink>
            <w:r>
              <w:t>.</w:t>
            </w:r>
          </w:p>
          <w:p w14:paraId="393D570F" w14:textId="77777777" w:rsidR="00954F5A" w:rsidRDefault="009E6D59" w:rsidP="00954F5A">
            <w:pPr>
              <w:pStyle w:val="T-Text"/>
            </w:pPr>
            <w:r w:rsidRPr="00F03F79">
              <w:rPr>
                <w:b/>
              </w:rPr>
              <w:t>Eligible employees:</w:t>
            </w:r>
            <w:r>
              <w:t xml:space="preserve"> To be eligible, an employee must have paid into the insurance program (either the state plan or an approved private plan) through his or</w:t>
            </w:r>
            <w:r>
              <w:t xml:space="preserve"> her employer and meet minimum gross earnings requirements. These requirements may change year to year. For 2020, an employee must have worked at least 20 weeks earning $200 or more per week ($220 or more for 2021), or have earned at least $10,000 ($11,000</w:t>
            </w:r>
            <w:r>
              <w:t xml:space="preserve"> for 2021) in the past 12 months to be eligible. </w:t>
            </w:r>
          </w:p>
          <w:p w14:paraId="0141B68A" w14:textId="77777777" w:rsidR="00954F5A" w:rsidRDefault="009E6D59" w:rsidP="00954F5A">
            <w:pPr>
              <w:pStyle w:val="T-Text"/>
            </w:pPr>
            <w:r w:rsidRPr="00F03F79">
              <w:rPr>
                <w:b/>
              </w:rPr>
              <w:t xml:space="preserve">Paid leave duration: </w:t>
            </w:r>
            <w:r>
              <w:t xml:space="preserve">An employee may receive up to </w:t>
            </w:r>
            <w:r w:rsidRPr="00F03F79">
              <w:rPr>
                <w:b/>
              </w:rPr>
              <w:t>six weeks</w:t>
            </w:r>
            <w:r>
              <w:t xml:space="preserve"> of cash benefits in a 12-month period to bond with a newborn, newly adopted child or newly placed foster child or to provide care for a seriously</w:t>
            </w:r>
            <w:r>
              <w:t xml:space="preserve"> ill or injured family member (spouse, domestic partner, civil union partner, parent, child, sibling, parent-in-law, grandparent, grandchild, other blood relative and any other individual who has a close association with the </w:t>
            </w:r>
            <w:r w:rsidRPr="00FE2D48">
              <w:t>employee</w:t>
            </w:r>
            <w:r>
              <w:t xml:space="preserve"> that is the equivalent of a family relationship).</w:t>
            </w:r>
          </w:p>
          <w:p w14:paraId="510488AD" w14:textId="77777777" w:rsidR="00954F5A" w:rsidRDefault="009E6D59" w:rsidP="00954F5A">
            <w:pPr>
              <w:pStyle w:val="T-Text"/>
            </w:pPr>
            <w:r>
              <w:t xml:space="preserve">Effective </w:t>
            </w:r>
            <w:r w:rsidRPr="00F03F79">
              <w:rPr>
                <w:b/>
              </w:rPr>
              <w:t>July 1, 2020</w:t>
            </w:r>
            <w:r>
              <w:t xml:space="preserve">, employees may receive up to </w:t>
            </w:r>
            <w:r w:rsidRPr="00F03F79">
              <w:rPr>
                <w:b/>
              </w:rPr>
              <w:t>12 weeks</w:t>
            </w:r>
            <w:r>
              <w:t xml:space="preserve"> of family leave benefits in a 12-month period.</w:t>
            </w:r>
          </w:p>
          <w:p w14:paraId="35FC25B3" w14:textId="77777777" w:rsidR="00954F5A" w:rsidRDefault="009E6D59" w:rsidP="00954F5A">
            <w:pPr>
              <w:pStyle w:val="T-Text"/>
            </w:pPr>
            <w:r w:rsidRPr="00F03F79">
              <w:rPr>
                <w:b/>
              </w:rPr>
              <w:t xml:space="preserve">Paid leave benefits: </w:t>
            </w:r>
            <w:r w:rsidRPr="005713D7">
              <w:t xml:space="preserve">The weekly benefit for family leave insurance </w:t>
            </w:r>
            <w:r>
              <w:t>is based on an employee’s</w:t>
            </w:r>
            <w:r w:rsidRPr="005713D7">
              <w:t xml:space="preserve"> </w:t>
            </w:r>
            <w:r w:rsidRPr="00FE2D48">
              <w:t>aver</w:t>
            </w:r>
            <w:r w:rsidRPr="00FE2D48">
              <w:t>age</w:t>
            </w:r>
            <w:r w:rsidRPr="005713D7">
              <w:t xml:space="preserve"> weekly wage. Clai</w:t>
            </w:r>
            <w:r>
              <w:t xml:space="preserve">mants are paid two-thirds </w:t>
            </w:r>
            <w:r w:rsidRPr="005713D7">
              <w:t xml:space="preserve">of their average weekly wage, up to a maximum set at the beginning of each calendar year. </w:t>
            </w:r>
            <w:r w:rsidRPr="00DB0418">
              <w:t>For leave periods beginning on or after July 1, 2020, the weekly benefit will increase to 85</w:t>
            </w:r>
            <w:r>
              <w:t>%</w:t>
            </w:r>
            <w:r w:rsidRPr="00DB0418">
              <w:t xml:space="preserve"> of th</w:t>
            </w:r>
            <w:r>
              <w:t xml:space="preserve">e employee’s </w:t>
            </w:r>
            <w:r>
              <w:lastRenderedPageBreak/>
              <w:t>average</w:t>
            </w:r>
            <w:r>
              <w:t xml:space="preserve"> weekly</w:t>
            </w:r>
            <w:r w:rsidRPr="00DB0418">
              <w:t xml:space="preserve"> wage. The maximum, in turn, will rise from 53</w:t>
            </w:r>
            <w:r>
              <w:t>%</w:t>
            </w:r>
            <w:r w:rsidRPr="00DB0418">
              <w:t xml:space="preserve"> to 70</w:t>
            </w:r>
            <w:r>
              <w:t>%</w:t>
            </w:r>
            <w:r w:rsidRPr="00DB0418">
              <w:t xml:space="preserve"> of the statewide average weekly wage for all workers. The maximum possible benefit as of J</w:t>
            </w:r>
            <w:r>
              <w:t>uly</w:t>
            </w:r>
            <w:r w:rsidRPr="00DB0418">
              <w:t xml:space="preserve"> 1, 2020 </w:t>
            </w:r>
            <w:r>
              <w:t xml:space="preserve">is </w:t>
            </w:r>
            <w:r w:rsidRPr="00DB0418">
              <w:t>$881.</w:t>
            </w:r>
          </w:p>
          <w:p w14:paraId="253F0298" w14:textId="77777777" w:rsidR="00954F5A" w:rsidRDefault="009E6D59" w:rsidP="00954F5A">
            <w:pPr>
              <w:pStyle w:val="T-Text"/>
            </w:pPr>
            <w:r w:rsidRPr="00F03F79">
              <w:rPr>
                <w:b/>
              </w:rPr>
              <w:t xml:space="preserve">Program funding: </w:t>
            </w:r>
            <w:r>
              <w:t xml:space="preserve">The paid leave program is funded by employees </w:t>
            </w:r>
            <w:r w:rsidRPr="00FE2D48">
              <w:t>through</w:t>
            </w:r>
            <w:r>
              <w:t xml:space="preserve"> payroll dedu</w:t>
            </w:r>
            <w:r>
              <w:t xml:space="preserve">ctions. </w:t>
            </w:r>
            <w:r w:rsidRPr="004473D2">
              <w:t xml:space="preserve">For </w:t>
            </w:r>
            <w:r>
              <w:t xml:space="preserve">2020, each employee contributes 0.16% of the taxable wage base. The taxable wage base is $134,900 for 2020 and $138,200 for 2021. The maximum yearly deduction for 2020 is </w:t>
            </w:r>
            <w:r w:rsidRPr="00FD0CFC">
              <w:t>$215.84</w:t>
            </w:r>
            <w:r>
              <w:t xml:space="preserve">. The taxable wage base changes each year. </w:t>
            </w:r>
          </w:p>
          <w:p w14:paraId="7D534E64" w14:textId="77777777" w:rsidR="00954F5A" w:rsidRPr="00F03F79" w:rsidRDefault="009E6D59" w:rsidP="00954F5A">
            <w:pPr>
              <w:pStyle w:val="T-Text"/>
              <w:rPr>
                <w:b/>
              </w:rPr>
            </w:pPr>
            <w:r w:rsidRPr="00F03F79">
              <w:rPr>
                <w:b/>
              </w:rPr>
              <w:t>Benefit administration</w:t>
            </w:r>
            <w:r w:rsidRPr="00F03F79">
              <w:rPr>
                <w:b/>
              </w:rPr>
              <w:t xml:space="preserve">: </w:t>
            </w:r>
            <w:r>
              <w:t xml:space="preserve">New Jersey’s </w:t>
            </w:r>
            <w:r w:rsidRPr="00FE2D48">
              <w:t>family</w:t>
            </w:r>
            <w:r>
              <w:t xml:space="preserve"> leave insurance program is administered by the </w:t>
            </w:r>
            <w:r w:rsidRPr="00F03F79">
              <w:rPr>
                <w:rStyle w:val="BodyTextChar"/>
                <w:rFonts w:eastAsia="Calibri"/>
              </w:rPr>
              <w:t xml:space="preserve">state’s </w:t>
            </w:r>
            <w:hyperlink r:id="rId41" w:history="1">
              <w:r w:rsidRPr="00F03F79">
                <w:rPr>
                  <w:rStyle w:val="Hyperlink"/>
                  <w:rFonts w:cs="Arial"/>
                </w:rPr>
                <w:t>Department of Labor and Workforce Development</w:t>
              </w:r>
            </w:hyperlink>
            <w:r w:rsidRPr="00F03F79">
              <w:rPr>
                <w:rStyle w:val="Hyperlink"/>
                <w:rFonts w:cs="Arial"/>
              </w:rPr>
              <w:t>.</w:t>
            </w:r>
          </w:p>
        </w:tc>
      </w:tr>
      <w:tr w:rsidR="00404CF1" w14:paraId="02261361"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35363734" w14:textId="77777777" w:rsidR="00954F5A" w:rsidRDefault="00954F5A" w:rsidP="00954F5A">
            <w:pPr>
              <w:pStyle w:val="TableHeader"/>
            </w:pPr>
          </w:p>
          <w:p w14:paraId="7BF0A891" w14:textId="77777777" w:rsidR="00954F5A" w:rsidRPr="00F03F79" w:rsidRDefault="009E6D59" w:rsidP="00954F5A">
            <w:pPr>
              <w:pStyle w:val="TableHeader"/>
              <w:rPr>
                <w:caps/>
                <w:sz w:val="22"/>
              </w:rPr>
            </w:pPr>
            <w:r w:rsidRPr="00F03F79">
              <w:t>New York</w:t>
            </w:r>
          </w:p>
          <w:p w14:paraId="5A7FCB58" w14:textId="77777777" w:rsidR="00954F5A" w:rsidRPr="00F03F79" w:rsidRDefault="009E6D59" w:rsidP="00954F5A">
            <w:pPr>
              <w:pStyle w:val="T-Text"/>
              <w:jc w:val="center"/>
              <w:rPr>
                <w:color w:val="767171"/>
              </w:rPr>
            </w:pPr>
            <w:hyperlink r:id="rId42" w:history="1">
              <w:r>
                <w:rPr>
                  <w:rStyle w:val="Hyperlink"/>
                </w:rPr>
                <w:t>Paid family leave l</w:t>
              </w:r>
              <w:r w:rsidRPr="005A5C1B">
                <w:rPr>
                  <w:rStyle w:val="Hyperlink"/>
                </w:rPr>
                <w:t>aw</w:t>
              </w:r>
            </w:hyperlink>
          </w:p>
          <w:p w14:paraId="73A8D4CB" w14:textId="77777777" w:rsidR="00954F5A" w:rsidRDefault="00954F5A" w:rsidP="00954F5A">
            <w:pPr>
              <w:pStyle w:val="TableHeader"/>
            </w:pPr>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vAlign w:val="center"/>
          </w:tcPr>
          <w:p w14:paraId="2EF86A2E" w14:textId="77777777" w:rsidR="00954F5A" w:rsidRPr="00FE2D48" w:rsidRDefault="009E6D59" w:rsidP="00954F5A">
            <w:pPr>
              <w:pStyle w:val="T-Text"/>
            </w:pPr>
            <w:r w:rsidRPr="00F03F79">
              <w:rPr>
                <w:b/>
              </w:rPr>
              <w:t xml:space="preserve">Type of benefit: </w:t>
            </w:r>
            <w:r>
              <w:t xml:space="preserve">Paid family leave with benefits funded through employee payroll deductions and provided through an </w:t>
            </w:r>
            <w:r>
              <w:t>insurance policy (typically a rider to an existing disability insurance policy).</w:t>
            </w:r>
          </w:p>
          <w:p w14:paraId="0B0E3910" w14:textId="77777777" w:rsidR="00954F5A" w:rsidRPr="00FE2D48" w:rsidRDefault="009E6D59" w:rsidP="00954F5A">
            <w:pPr>
              <w:pStyle w:val="T-Text"/>
            </w:pPr>
            <w:r w:rsidRPr="00F03F79">
              <w:rPr>
                <w:b/>
              </w:rPr>
              <w:t xml:space="preserve">Eligible employees: </w:t>
            </w:r>
            <w:r w:rsidRPr="003357D6">
              <w:t xml:space="preserve">Any </w:t>
            </w:r>
            <w:r w:rsidRPr="00FE2D48">
              <w:t>employee</w:t>
            </w:r>
            <w:r w:rsidRPr="003357D6">
              <w:t xml:space="preserve"> who works </w:t>
            </w:r>
            <w:r>
              <w:t xml:space="preserve">at least </w:t>
            </w:r>
            <w:r w:rsidRPr="003357D6">
              <w:t xml:space="preserve">20 hours per week if the employee works for a covered employer for </w:t>
            </w:r>
            <w:r>
              <w:t xml:space="preserve">at least </w:t>
            </w:r>
            <w:r w:rsidRPr="003357D6">
              <w:t xml:space="preserve">26 consecutive weeks. A part-time employee (an </w:t>
            </w:r>
            <w:r w:rsidRPr="003357D6">
              <w:t>employee who works fewer than 20 hours per week) is eligible for paid family leave after he or she has worked for a covered employer for 175 days.</w:t>
            </w:r>
          </w:p>
          <w:p w14:paraId="3BAFBFD4" w14:textId="77777777" w:rsidR="00954F5A" w:rsidRPr="003357D6" w:rsidRDefault="009E6D59" w:rsidP="00954F5A">
            <w:pPr>
              <w:pStyle w:val="T-Text"/>
            </w:pPr>
            <w:r w:rsidRPr="00F03F79">
              <w:rPr>
                <w:b/>
              </w:rPr>
              <w:t xml:space="preserve">Paid leave duration and benefits: </w:t>
            </w:r>
            <w:r w:rsidRPr="003357D6">
              <w:t xml:space="preserve">When fully implemented in </w:t>
            </w:r>
            <w:r w:rsidRPr="00FE2D48">
              <w:t>2021</w:t>
            </w:r>
            <w:r w:rsidRPr="003357D6">
              <w:t>, eligible employees may receive up to 12 wee</w:t>
            </w:r>
            <w:r w:rsidRPr="003357D6">
              <w:t>ks of paid family leave at 67</w:t>
            </w:r>
            <w:r>
              <w:t xml:space="preserve">% </w:t>
            </w:r>
            <w:r w:rsidRPr="003357D6">
              <w:t>of their average weekly wages (AWW). The duration and amount of paid family leave benefits will be phased in as follows:</w:t>
            </w:r>
          </w:p>
          <w:p w14:paraId="605EF783" w14:textId="77777777" w:rsidR="00954F5A" w:rsidRPr="003357D6" w:rsidRDefault="009E6D59" w:rsidP="00954F5A">
            <w:pPr>
              <w:pStyle w:val="T-BulletList"/>
            </w:pPr>
            <w:r w:rsidRPr="00F03F79">
              <w:rPr>
                <w:b/>
              </w:rPr>
              <w:t>Jan. 1, 2018</w:t>
            </w:r>
            <w:r w:rsidRPr="003357D6">
              <w:t>: Eight weeks; 50</w:t>
            </w:r>
            <w:r>
              <w:t>%</w:t>
            </w:r>
            <w:r w:rsidRPr="003357D6">
              <w:t xml:space="preserve"> of employee’s AWW</w:t>
            </w:r>
          </w:p>
          <w:p w14:paraId="364A5214" w14:textId="77777777" w:rsidR="00954F5A" w:rsidRPr="003357D6" w:rsidRDefault="009E6D59" w:rsidP="00954F5A">
            <w:pPr>
              <w:pStyle w:val="T-BulletList"/>
            </w:pPr>
            <w:r w:rsidRPr="00F03F79">
              <w:rPr>
                <w:b/>
              </w:rPr>
              <w:t>Jan. 1, 2019</w:t>
            </w:r>
            <w:r w:rsidRPr="003357D6">
              <w:t>: 10 weeks; 55</w:t>
            </w:r>
            <w:r>
              <w:t>%</w:t>
            </w:r>
            <w:r w:rsidRPr="003357D6">
              <w:t xml:space="preserve"> of employee’s AWW</w:t>
            </w:r>
          </w:p>
          <w:p w14:paraId="5C3B9BE9" w14:textId="77777777" w:rsidR="00954F5A" w:rsidRPr="003357D6" w:rsidRDefault="009E6D59" w:rsidP="00954F5A">
            <w:pPr>
              <w:pStyle w:val="T-BulletList"/>
            </w:pPr>
            <w:r w:rsidRPr="00F03F79">
              <w:rPr>
                <w:b/>
              </w:rPr>
              <w:t>Jan. 1, 2</w:t>
            </w:r>
            <w:r w:rsidRPr="00F03F79">
              <w:rPr>
                <w:b/>
              </w:rPr>
              <w:t>020</w:t>
            </w:r>
            <w:r w:rsidRPr="003357D6">
              <w:t>: 10 weeks; 60</w:t>
            </w:r>
            <w:r>
              <w:t>%</w:t>
            </w:r>
            <w:r w:rsidRPr="003357D6">
              <w:t xml:space="preserve"> of employee’s AWW</w:t>
            </w:r>
          </w:p>
          <w:p w14:paraId="75D920E5" w14:textId="77777777" w:rsidR="00954F5A" w:rsidRPr="003357D6" w:rsidRDefault="009E6D59" w:rsidP="00954F5A">
            <w:pPr>
              <w:pStyle w:val="T-BulletList"/>
            </w:pPr>
            <w:r w:rsidRPr="00F03F79">
              <w:rPr>
                <w:b/>
              </w:rPr>
              <w:t>Jan. 1, 2021</w:t>
            </w:r>
            <w:r w:rsidRPr="003357D6">
              <w:t>: 12 weeks; 67</w:t>
            </w:r>
            <w:r>
              <w:t>%</w:t>
            </w:r>
            <w:r w:rsidRPr="003357D6">
              <w:t xml:space="preserve"> of employee’s AWW</w:t>
            </w:r>
          </w:p>
          <w:p w14:paraId="25CFD692" w14:textId="77777777" w:rsidR="00954F5A" w:rsidRDefault="009E6D59" w:rsidP="00954F5A">
            <w:pPr>
              <w:pStyle w:val="T-Text"/>
            </w:pPr>
            <w:r>
              <w:t xml:space="preserve">Employees may receive paid family leave benefits for the </w:t>
            </w:r>
            <w:r w:rsidRPr="00687E38">
              <w:t>following</w:t>
            </w:r>
            <w:r>
              <w:t xml:space="preserve"> types of leave:</w:t>
            </w:r>
          </w:p>
          <w:p w14:paraId="31676FBD" w14:textId="77777777" w:rsidR="00954F5A" w:rsidRDefault="009E6D59" w:rsidP="00954F5A">
            <w:pPr>
              <w:pStyle w:val="T-BulletList"/>
            </w:pPr>
            <w:r>
              <w:t>Leave to participate in providing care, including physical or psychological care, to a fam</w:t>
            </w:r>
            <w:r>
              <w:t>ily member with a serious health condition;</w:t>
            </w:r>
          </w:p>
          <w:p w14:paraId="68367130" w14:textId="77777777" w:rsidR="00954F5A" w:rsidRDefault="009E6D59" w:rsidP="00954F5A">
            <w:pPr>
              <w:pStyle w:val="T-BulletList"/>
            </w:pPr>
            <w:r>
              <w:t>Leave to bond with the employee’s child during the first 12 months after the child’s birth, or after the placement of the child for adoption or foster care with the employee;</w:t>
            </w:r>
          </w:p>
          <w:p w14:paraId="0BA11BE0" w14:textId="77777777" w:rsidR="00954F5A" w:rsidRDefault="009E6D59" w:rsidP="00954F5A">
            <w:pPr>
              <w:pStyle w:val="T-BulletList"/>
            </w:pPr>
            <w:r>
              <w:t>Leave taken because of any qualifying</w:t>
            </w:r>
            <w:r>
              <w:t xml:space="preserve"> exigency as interpreted under the federal FMLA arising out of the fact that the spouse, domestic partner, child or parent of the employee is on active duty (or has been notified of an impending call or order to active duty) in the U.S. Armed Forces; or</w:t>
            </w:r>
          </w:p>
          <w:p w14:paraId="3EB72742" w14:textId="77777777" w:rsidR="00954F5A" w:rsidRPr="003357D6" w:rsidRDefault="009E6D59" w:rsidP="00954F5A">
            <w:pPr>
              <w:pStyle w:val="T-BulletList"/>
            </w:pPr>
            <w:r>
              <w:t>Le</w:t>
            </w:r>
            <w:r>
              <w:t>ave to help a family member prepare for, and recover from, surgery related to organ or tissue donation.</w:t>
            </w:r>
          </w:p>
          <w:p w14:paraId="1369E260" w14:textId="77777777" w:rsidR="00954F5A" w:rsidRPr="00F03F79" w:rsidRDefault="009E6D59" w:rsidP="00954F5A">
            <w:pPr>
              <w:pStyle w:val="T-Text"/>
              <w:rPr>
                <w:b/>
              </w:rPr>
            </w:pPr>
            <w:r w:rsidRPr="00F03F79">
              <w:rPr>
                <w:b/>
              </w:rPr>
              <w:t xml:space="preserve">Program funding: </w:t>
            </w:r>
            <w:r w:rsidRPr="003357D6">
              <w:t xml:space="preserve">Paid family leave is funded entirely through employee payroll deductions. </w:t>
            </w:r>
            <w:r w:rsidRPr="00CA2AE2">
              <w:t>For 2020, employers may deduct .27</w:t>
            </w:r>
            <w:r>
              <w:t>0</w:t>
            </w:r>
            <w:r w:rsidRPr="00CA2AE2">
              <w:t xml:space="preserve">% of </w:t>
            </w:r>
            <w:r>
              <w:t>an employee’s</w:t>
            </w:r>
            <w:r w:rsidRPr="00CA2AE2">
              <w:t xml:space="preserve"> weekly </w:t>
            </w:r>
            <w:r w:rsidRPr="00CA2AE2">
              <w:t xml:space="preserve">wage up to an annual cap of </w:t>
            </w:r>
            <w:r>
              <w:t>$</w:t>
            </w:r>
            <w:r w:rsidRPr="00CA2AE2">
              <w:t>196.72.</w:t>
            </w:r>
            <w:r>
              <w:t xml:space="preserve"> For 2021, employers may deduct .511% of an employee’s weekly wage, with an </w:t>
            </w:r>
            <w:r>
              <w:lastRenderedPageBreak/>
              <w:t xml:space="preserve">annual cap of $385.34. </w:t>
            </w:r>
            <w:r w:rsidRPr="003357D6">
              <w:t>Employers are not required to contribute to or fund</w:t>
            </w:r>
            <w:r>
              <w:t xml:space="preserve"> the paid family leave benefit, although they may choose to do so. </w:t>
            </w:r>
          </w:p>
          <w:p w14:paraId="601E36B8" w14:textId="77777777" w:rsidR="00954F5A" w:rsidRPr="00687E38" w:rsidRDefault="009E6D59" w:rsidP="00954F5A">
            <w:pPr>
              <w:pStyle w:val="T-Text"/>
            </w:pPr>
            <w:r w:rsidRPr="00F03F79">
              <w:rPr>
                <w:b/>
              </w:rPr>
              <w:t>Be</w:t>
            </w:r>
            <w:r w:rsidRPr="00F03F79">
              <w:rPr>
                <w:b/>
              </w:rPr>
              <w:t xml:space="preserve">nefit administration: </w:t>
            </w:r>
            <w:r w:rsidRPr="003357D6">
              <w:t xml:space="preserve">Paid </w:t>
            </w:r>
            <w:r w:rsidRPr="00687E38">
              <w:t>family</w:t>
            </w:r>
            <w:r w:rsidRPr="003357D6">
              <w:t xml:space="preserve"> leave coverage is usually a rider to the employer’s disability insurance coverage. For more information, see New York’s </w:t>
            </w:r>
            <w:hyperlink r:id="rId43" w:history="1">
              <w:r w:rsidRPr="00687E38">
                <w:rPr>
                  <w:rStyle w:val="Hyperlink"/>
                </w:rPr>
                <w:t>Paid Family Leave:</w:t>
              </w:r>
              <w:r w:rsidRPr="00687E38">
                <w:rPr>
                  <w:rStyle w:val="Hyperlink"/>
                </w:rPr>
                <w:t xml:space="preserve"> Information for Employers</w:t>
              </w:r>
            </w:hyperlink>
            <w:r w:rsidRPr="003357D6">
              <w:t xml:space="preserve"> and </w:t>
            </w:r>
            <w:hyperlink r:id="rId44" w:history="1">
              <w:r w:rsidRPr="00687E38">
                <w:rPr>
                  <w:rStyle w:val="Hyperlink"/>
                </w:rPr>
                <w:t>Weekly Payroll Deduction Calculator</w:t>
              </w:r>
            </w:hyperlink>
            <w:r>
              <w:t>.</w:t>
            </w:r>
          </w:p>
        </w:tc>
      </w:tr>
      <w:tr w:rsidR="00404CF1" w14:paraId="7D6097ED"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09C21E3F" w14:textId="77777777" w:rsidR="008C0CE4" w:rsidRDefault="008C0CE4" w:rsidP="008C0CE4">
            <w:pPr>
              <w:pStyle w:val="TableHeader"/>
            </w:pPr>
          </w:p>
          <w:p w14:paraId="770F1E98" w14:textId="77777777" w:rsidR="008C0CE4" w:rsidRDefault="009E6D59" w:rsidP="008C0CE4">
            <w:pPr>
              <w:pStyle w:val="TableHeader"/>
            </w:pPr>
            <w:r>
              <w:t>Oregon</w:t>
            </w:r>
          </w:p>
          <w:p w14:paraId="1A159789" w14:textId="77777777" w:rsidR="008C0CE4" w:rsidRPr="003F3FEE" w:rsidRDefault="009E6D59" w:rsidP="008C0CE4">
            <w:pPr>
              <w:jc w:val="center"/>
            </w:pPr>
            <w:hyperlink r:id="rId45" w:history="1">
              <w:r w:rsidRPr="00FB0CF6">
                <w:rPr>
                  <w:rStyle w:val="Hyperlink"/>
                </w:rPr>
                <w:t>Paid family and medical leave law</w:t>
              </w:r>
            </w:hyperlink>
          </w:p>
          <w:p w14:paraId="496323BB" w14:textId="77777777" w:rsidR="008C0CE4" w:rsidRPr="00954F5A" w:rsidRDefault="009E6D59" w:rsidP="008C0CE4">
            <w:pPr>
              <w:pStyle w:val="BodyText"/>
              <w:jc w:val="center"/>
            </w:pPr>
            <w:r w:rsidRPr="00954F5A">
              <w:t xml:space="preserve">Payroll tax takes effect </w:t>
            </w:r>
            <w:r w:rsidRPr="008C0CE4">
              <w:rPr>
                <w:b/>
              </w:rPr>
              <w:t>Jan. 1, 2022</w:t>
            </w:r>
            <w:r w:rsidRPr="00954F5A">
              <w:t>.</w:t>
            </w:r>
          </w:p>
          <w:p w14:paraId="7B5EA947" w14:textId="77777777" w:rsidR="008C0CE4" w:rsidRPr="008C0CE4" w:rsidRDefault="009E6D59" w:rsidP="008C0CE4">
            <w:pPr>
              <w:pStyle w:val="BodyText"/>
              <w:jc w:val="center"/>
            </w:pPr>
            <w:r w:rsidRPr="008C0CE4">
              <w:t xml:space="preserve">Benefits become available </w:t>
            </w:r>
            <w:r w:rsidRPr="008C0CE4">
              <w:rPr>
                <w:b/>
              </w:rPr>
              <w:t>Jan. 1, 2023</w:t>
            </w:r>
            <w:r w:rsidRPr="008C0CE4">
              <w:t>.</w:t>
            </w:r>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vAlign w:val="center"/>
          </w:tcPr>
          <w:p w14:paraId="7990FBA8" w14:textId="77777777" w:rsidR="008C0CE4" w:rsidRDefault="009E6D59" w:rsidP="008C0CE4">
            <w:pPr>
              <w:pStyle w:val="T-Text"/>
            </w:pPr>
            <w:r w:rsidRPr="00F03F79">
              <w:rPr>
                <w:b/>
              </w:rPr>
              <w:t>Type of benefit:</w:t>
            </w:r>
            <w:r>
              <w:rPr>
                <w:b/>
              </w:rPr>
              <w:t xml:space="preserve"> </w:t>
            </w:r>
            <w:r>
              <w:t>Paid family and medical leave program, funded</w:t>
            </w:r>
            <w:r>
              <w:t xml:space="preserve"> by a mandatory payroll tax on employees and employers with more than 25 workers and administered by a state agency.</w:t>
            </w:r>
          </w:p>
          <w:p w14:paraId="4A134767" w14:textId="77777777" w:rsidR="008C0CE4" w:rsidRDefault="009E6D59" w:rsidP="008C0CE4">
            <w:pPr>
              <w:pStyle w:val="T-Text"/>
            </w:pPr>
            <w:r w:rsidRPr="00F03F79">
              <w:rPr>
                <w:b/>
              </w:rPr>
              <w:t>Eligible employees:</w:t>
            </w:r>
            <w:r>
              <w:rPr>
                <w:b/>
              </w:rPr>
              <w:t xml:space="preserve"> </w:t>
            </w:r>
            <w:r>
              <w:t>Virtually all employees working in Oregon who have earned at least $1,000 in wages during four of the last five calenda</w:t>
            </w:r>
            <w:r>
              <w:t>r quarters—or, alternatively, the last four completed calendar quarters—preceding the benefit year as determined by the Oregon Employment Department.</w:t>
            </w:r>
          </w:p>
          <w:p w14:paraId="60A71F7F" w14:textId="77777777" w:rsidR="008C0CE4" w:rsidRDefault="009E6D59" w:rsidP="008C0CE4">
            <w:pPr>
              <w:pStyle w:val="T-Text"/>
            </w:pPr>
            <w:r>
              <w:rPr>
                <w:b/>
              </w:rPr>
              <w:t>L</w:t>
            </w:r>
            <w:r w:rsidRPr="00F03F79">
              <w:rPr>
                <w:b/>
              </w:rPr>
              <w:t>eave duration:</w:t>
            </w:r>
            <w:r>
              <w:rPr>
                <w:b/>
              </w:rPr>
              <w:t xml:space="preserve"> </w:t>
            </w:r>
            <w:r>
              <w:t>Workers receive up to 12 weeks of paid family and medical leave, up to 16 weeks of paid an</w:t>
            </w:r>
            <w:r>
              <w:t>d unpaid family and medical leave combined, and up to 18 weeks of pregnancy disability leave.</w:t>
            </w:r>
          </w:p>
          <w:p w14:paraId="06702641" w14:textId="77777777" w:rsidR="008C0CE4" w:rsidRDefault="009E6D59" w:rsidP="008C0CE4">
            <w:pPr>
              <w:pStyle w:val="T-Text"/>
            </w:pPr>
            <w:r w:rsidRPr="00F03F79">
              <w:rPr>
                <w:b/>
              </w:rPr>
              <w:t>Paid leave benefits:</w:t>
            </w:r>
            <w:r>
              <w:rPr>
                <w:b/>
              </w:rPr>
              <w:t xml:space="preserve">  </w:t>
            </w:r>
            <w:r w:rsidRPr="00FE161E">
              <w:t>Workers</w:t>
            </w:r>
            <w:r>
              <w:t xml:space="preserve"> whose average weekly wage is 65% or less of the state average weekly wage receive 100% of their weekly wage. Workers whose average w</w:t>
            </w:r>
            <w:r>
              <w:t>eekly wage is greater than 65% of the state average weekly wage receive 65% of the average weekly wage plus 50% of that part of their average weekly wage that exceeds 65% of the state average weekly wage.</w:t>
            </w:r>
          </w:p>
          <w:p w14:paraId="17783A4C" w14:textId="77777777" w:rsidR="008C0CE4" w:rsidRDefault="009E6D59" w:rsidP="008C0CE4">
            <w:pPr>
              <w:pStyle w:val="T-Text"/>
            </w:pPr>
            <w:r w:rsidRPr="00F03F79">
              <w:rPr>
                <w:b/>
              </w:rPr>
              <w:t>Program funding:</w:t>
            </w:r>
            <w:r>
              <w:rPr>
                <w:b/>
              </w:rPr>
              <w:t xml:space="preserve"> </w:t>
            </w:r>
            <w:r w:rsidRPr="00FE161E">
              <w:t>60% of program</w:t>
            </w:r>
            <w:r>
              <w:rPr>
                <w:b/>
              </w:rPr>
              <w:t xml:space="preserve"> </w:t>
            </w:r>
            <w:r>
              <w:t>funding will come f</w:t>
            </w:r>
            <w:r>
              <w:t>rom a payroll tax on employees and 40% from a payroll tax on employers with 25 workers or more. Employers with fewer than 25 employees are exempt from payments, although those who elect to pay into the program are eligible for grant funding. The contributi</w:t>
            </w:r>
            <w:r>
              <w:t>on rate will be set by the Oregon Employment Department but will not exceed 1% of the employee’s wages.</w:t>
            </w:r>
          </w:p>
          <w:p w14:paraId="7A612F4D" w14:textId="77777777" w:rsidR="008C0CE4" w:rsidRPr="00FE161E" w:rsidRDefault="009E6D59" w:rsidP="008C0CE4">
            <w:pPr>
              <w:pStyle w:val="T-Text"/>
            </w:pPr>
            <w:r w:rsidRPr="00F03F79">
              <w:rPr>
                <w:b/>
              </w:rPr>
              <w:t>Benefit administration:</w:t>
            </w:r>
            <w:r>
              <w:t xml:space="preserve"> the </w:t>
            </w:r>
            <w:hyperlink r:id="rId46" w:history="1">
              <w:r w:rsidRPr="00FB0CF6">
                <w:rPr>
                  <w:rStyle w:val="Hyperlink"/>
                </w:rPr>
                <w:t>Oregon Employment Department</w:t>
              </w:r>
            </w:hyperlink>
            <w:r>
              <w:t>.</w:t>
            </w:r>
          </w:p>
        </w:tc>
      </w:tr>
      <w:tr w:rsidR="00404CF1" w14:paraId="7D43B458" w14:textId="77777777" w:rsidTr="008C0CE4">
        <w:tc>
          <w:tcPr>
            <w:tcW w:w="242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D0CCE6"/>
          </w:tcPr>
          <w:p w14:paraId="7DB16225" w14:textId="77777777" w:rsidR="008C0CE4" w:rsidRDefault="008C0CE4" w:rsidP="008C0CE4">
            <w:pPr>
              <w:pStyle w:val="TableHeader"/>
            </w:pPr>
          </w:p>
          <w:p w14:paraId="190F19CF" w14:textId="77777777" w:rsidR="008C0CE4" w:rsidRPr="00F03F79" w:rsidRDefault="009E6D59" w:rsidP="008C0CE4">
            <w:pPr>
              <w:pStyle w:val="TableHeader"/>
              <w:rPr>
                <w:caps/>
              </w:rPr>
            </w:pPr>
            <w:r w:rsidRPr="00F03F79">
              <w:t>Rhode Island</w:t>
            </w:r>
          </w:p>
          <w:p w14:paraId="735DD11E" w14:textId="77777777" w:rsidR="008C0CE4" w:rsidRDefault="009E6D59" w:rsidP="008C0CE4">
            <w:pPr>
              <w:pStyle w:val="BodyText"/>
              <w:jc w:val="center"/>
            </w:pPr>
            <w:hyperlink r:id="rId47" w:history="1">
              <w:r w:rsidRPr="00BF61A8">
                <w:rPr>
                  <w:rStyle w:val="Hyperlink"/>
                  <w:rFonts w:eastAsia="Calibri"/>
                </w:rPr>
                <w:t>Temporary caregiver insurance</w:t>
              </w:r>
            </w:hyperlink>
          </w:p>
        </w:tc>
        <w:tc>
          <w:tcPr>
            <w:tcW w:w="8460" w:type="dxa"/>
            <w:tcBorders>
              <w:top w:val="single" w:sz="8" w:space="0" w:color="6F61B0"/>
              <w:left w:val="single" w:sz="8" w:space="0" w:color="FFFFFF" w:themeColor="background1"/>
              <w:bottom w:val="single" w:sz="8" w:space="0" w:color="6F61B0"/>
              <w:right w:val="single" w:sz="8" w:space="0" w:color="FFFFFF" w:themeColor="background1"/>
            </w:tcBorders>
            <w:shd w:val="clear" w:color="auto" w:fill="E8E6F2"/>
            <w:vAlign w:val="center"/>
          </w:tcPr>
          <w:p w14:paraId="712C7191" w14:textId="77777777" w:rsidR="008C0CE4" w:rsidRPr="00687E38" w:rsidRDefault="009E6D59" w:rsidP="008C0CE4">
            <w:pPr>
              <w:pStyle w:val="T-Text"/>
            </w:pPr>
            <w:r w:rsidRPr="00F03F79">
              <w:rPr>
                <w:b/>
              </w:rPr>
              <w:t xml:space="preserve">Type of benefit: </w:t>
            </w:r>
            <w:r w:rsidRPr="00B34EE8">
              <w:t xml:space="preserve">Partial wage replacement program administered by a state agency. Employers must hold an employee’s </w:t>
            </w:r>
            <w:r w:rsidRPr="00B34EE8">
              <w:t>position, or offer a comparable positio</w:t>
            </w:r>
            <w:r>
              <w:t>n, upon the employee’s return.</w:t>
            </w:r>
          </w:p>
          <w:p w14:paraId="510DC9AD" w14:textId="77777777" w:rsidR="008C0CE4" w:rsidRPr="00687E38" w:rsidRDefault="009E6D59" w:rsidP="008C0CE4">
            <w:pPr>
              <w:pStyle w:val="T-Text"/>
            </w:pPr>
            <w:r w:rsidRPr="00F03F79">
              <w:rPr>
                <w:b/>
              </w:rPr>
              <w:t>Eligible employees:</w:t>
            </w:r>
            <w:r w:rsidRPr="00B34EE8">
              <w:t xml:space="preserve"> To be eligible for temporary caregiver insurance (TCI) benefits, employees must have earned wages in Rhode Island and paid into the state’s TCI/disability fund. Employees must also meet</w:t>
            </w:r>
            <w:r>
              <w:t xml:space="preserve"> certain earnings requirements.</w:t>
            </w:r>
          </w:p>
          <w:p w14:paraId="18FED162" w14:textId="77777777" w:rsidR="008C0CE4" w:rsidRPr="00687E38" w:rsidRDefault="009E6D59" w:rsidP="008C0CE4">
            <w:pPr>
              <w:pStyle w:val="T-Text"/>
            </w:pPr>
            <w:r w:rsidRPr="00F03F79">
              <w:rPr>
                <w:b/>
              </w:rPr>
              <w:t xml:space="preserve">Paid leave duration: </w:t>
            </w:r>
            <w:r w:rsidRPr="00B34EE8">
              <w:t>An employee may r</w:t>
            </w:r>
            <w:r w:rsidRPr="00B34EE8">
              <w:t xml:space="preserve">eceive up to </w:t>
            </w:r>
            <w:r w:rsidRPr="00F03F79">
              <w:rPr>
                <w:b/>
              </w:rPr>
              <w:t>four weeks</w:t>
            </w:r>
            <w:r w:rsidRPr="00B34EE8">
              <w:t xml:space="preserve"> of paid family leave benefits during a benefit year in order to:</w:t>
            </w:r>
          </w:p>
          <w:p w14:paraId="02B366C9" w14:textId="77777777" w:rsidR="008C0CE4" w:rsidRPr="00B34EE8" w:rsidRDefault="009E6D59" w:rsidP="008C0CE4">
            <w:pPr>
              <w:pStyle w:val="T-BulletList"/>
            </w:pPr>
            <w:r w:rsidRPr="00B34EE8">
              <w:t>Care for a seriously ill child, spouse, domestic partner, parent, parent-in-law or grandparent; or</w:t>
            </w:r>
          </w:p>
          <w:p w14:paraId="377AD9C1" w14:textId="77777777" w:rsidR="008C0CE4" w:rsidRPr="00B34EE8" w:rsidRDefault="009E6D59" w:rsidP="008C0CE4">
            <w:pPr>
              <w:pStyle w:val="T-BulletList"/>
            </w:pPr>
            <w:r w:rsidRPr="00B34EE8">
              <w:t>Bond with a newborn child, new adopted child or new foster-care chil</w:t>
            </w:r>
            <w:r w:rsidRPr="00B34EE8">
              <w:t>d.</w:t>
            </w:r>
          </w:p>
          <w:p w14:paraId="7F008572" w14:textId="77777777" w:rsidR="008C0CE4" w:rsidRPr="000A6A30" w:rsidRDefault="009E6D59" w:rsidP="008C0CE4">
            <w:pPr>
              <w:pStyle w:val="T-Text"/>
            </w:pPr>
            <w:r w:rsidRPr="00F03F79">
              <w:rPr>
                <w:b/>
              </w:rPr>
              <w:lastRenderedPageBreak/>
              <w:t xml:space="preserve">Paid leave benefits: </w:t>
            </w:r>
            <w:r w:rsidRPr="00B34EE8">
              <w:t>An insured’s weekly benefit rate is equal to 4.62</w:t>
            </w:r>
            <w:r>
              <w:t>%</w:t>
            </w:r>
            <w:r w:rsidRPr="00B34EE8">
              <w:t xml:space="preserve"> of the</w:t>
            </w:r>
            <w:r w:rsidRPr="00BF61A8">
              <w:t xml:space="preserve"> worker’s wages in the highest quarter of his or her base period. For </w:t>
            </w:r>
            <w:r>
              <w:t>claims beginning on July 1, 2020 or after</w:t>
            </w:r>
            <w:r w:rsidRPr="00BF61A8">
              <w:t>, $8</w:t>
            </w:r>
            <w:r>
              <w:t>87</w:t>
            </w:r>
            <w:r w:rsidRPr="00BF61A8">
              <w:t xml:space="preserve"> is the maximum benefit rate and $</w:t>
            </w:r>
            <w:r>
              <w:t>107</w:t>
            </w:r>
            <w:r w:rsidRPr="00BF61A8">
              <w:t xml:space="preserve"> is the minimum benef</w:t>
            </w:r>
            <w:r w:rsidRPr="00BF61A8">
              <w:t>it rate</w:t>
            </w:r>
            <w:r w:rsidRPr="00687E38">
              <w:t>.</w:t>
            </w:r>
          </w:p>
          <w:p w14:paraId="520C706E" w14:textId="77777777" w:rsidR="008C0CE4" w:rsidRPr="00687E38" w:rsidRDefault="009E6D59" w:rsidP="008C0CE4">
            <w:pPr>
              <w:pStyle w:val="T-Text"/>
            </w:pPr>
            <w:r w:rsidRPr="00F03F79">
              <w:rPr>
                <w:b/>
              </w:rPr>
              <w:t xml:space="preserve">Program funding: </w:t>
            </w:r>
            <w:r>
              <w:t>The TCI program is funded by employees through state disability insurance deductions from their paychecks. The withholding rate is 1.3% of the first $72,300 earned, which includes both disability insurance and TCI coverage.</w:t>
            </w:r>
          </w:p>
          <w:p w14:paraId="42421C47" w14:textId="77777777" w:rsidR="008C0CE4" w:rsidRPr="00FE2D48" w:rsidRDefault="009E6D59" w:rsidP="008C0CE4">
            <w:pPr>
              <w:pStyle w:val="T-Text"/>
            </w:pPr>
            <w:r w:rsidRPr="00F03F79">
              <w:rPr>
                <w:b/>
              </w:rPr>
              <w:t>Benefi</w:t>
            </w:r>
            <w:r w:rsidRPr="00F03F79">
              <w:rPr>
                <w:b/>
              </w:rPr>
              <w:t xml:space="preserve">t administration: </w:t>
            </w:r>
            <w:r>
              <w:t xml:space="preserve">Rhode Island’s TCI program is administered by the </w:t>
            </w:r>
            <w:r w:rsidRPr="00F03F79">
              <w:rPr>
                <w:rStyle w:val="BodyTextChar"/>
                <w:rFonts w:eastAsia="Calibri"/>
              </w:rPr>
              <w:t xml:space="preserve">state’s </w:t>
            </w:r>
            <w:hyperlink r:id="rId48" w:history="1">
              <w:r w:rsidRPr="00F03F79">
                <w:rPr>
                  <w:rStyle w:val="Hyperlink"/>
                  <w:rFonts w:cs="Arial"/>
                </w:rPr>
                <w:t>Department of Labor and Training</w:t>
              </w:r>
            </w:hyperlink>
            <w:r w:rsidRPr="00F03F79">
              <w:rPr>
                <w:rStyle w:val="BodyTextChar"/>
                <w:rFonts w:eastAsia="Calibri"/>
              </w:rPr>
              <w:t>.</w:t>
            </w:r>
          </w:p>
        </w:tc>
      </w:tr>
      <w:tr w:rsidR="00404CF1" w14:paraId="17E0A697" w14:textId="77777777" w:rsidTr="008C0CE4">
        <w:tc>
          <w:tcPr>
            <w:tcW w:w="2420" w:type="dxa"/>
            <w:tcBorders>
              <w:top w:val="single" w:sz="8" w:space="0" w:color="6F61B0"/>
              <w:left w:val="single" w:sz="8" w:space="0" w:color="FFFFFF" w:themeColor="background1"/>
              <w:bottom w:val="single" w:sz="24" w:space="0" w:color="6F61B0"/>
              <w:right w:val="single" w:sz="8" w:space="0" w:color="FFFFFF" w:themeColor="background1"/>
            </w:tcBorders>
            <w:shd w:val="clear" w:color="auto" w:fill="D0CCE6"/>
          </w:tcPr>
          <w:p w14:paraId="296A8B08" w14:textId="77777777" w:rsidR="008C0CE4" w:rsidRDefault="008C0CE4" w:rsidP="008C0CE4">
            <w:pPr>
              <w:pStyle w:val="TableHeader"/>
            </w:pPr>
          </w:p>
          <w:p w14:paraId="77647D81" w14:textId="77777777" w:rsidR="008C0CE4" w:rsidRPr="00F03F79" w:rsidRDefault="009E6D59" w:rsidP="008C0CE4">
            <w:pPr>
              <w:pStyle w:val="TableHeader"/>
              <w:rPr>
                <w:caps/>
              </w:rPr>
            </w:pPr>
            <w:r w:rsidRPr="00F03F79">
              <w:t>Washington</w:t>
            </w:r>
          </w:p>
          <w:p w14:paraId="652FC8A1" w14:textId="77777777" w:rsidR="008C0CE4" w:rsidRPr="00F03F79" w:rsidRDefault="009E6D59" w:rsidP="008C0CE4">
            <w:pPr>
              <w:pStyle w:val="T-Text"/>
              <w:jc w:val="center"/>
              <w:rPr>
                <w:rStyle w:val="Hyperlink"/>
              </w:rPr>
            </w:pPr>
            <w:hyperlink r:id="rId49" w:history="1">
              <w:r w:rsidRPr="00687CE0">
                <w:rPr>
                  <w:rStyle w:val="Hyperlink"/>
                </w:rPr>
                <w:t>Paid family and medical leave law</w:t>
              </w:r>
            </w:hyperlink>
          </w:p>
          <w:p w14:paraId="7530B19C" w14:textId="77777777" w:rsidR="008C0CE4" w:rsidRPr="00687E38" w:rsidRDefault="009E6D59" w:rsidP="008C0CE4">
            <w:pPr>
              <w:pStyle w:val="T-Text"/>
              <w:jc w:val="center"/>
            </w:pPr>
            <w:r>
              <w:t xml:space="preserve">Payroll deductions began </w:t>
            </w:r>
            <w:r w:rsidRPr="00F03F79">
              <w:rPr>
                <w:b/>
              </w:rPr>
              <w:t>Jan. 1, 2019</w:t>
            </w:r>
          </w:p>
          <w:p w14:paraId="681AA7CE" w14:textId="77777777" w:rsidR="008C0CE4" w:rsidRDefault="009E6D59" w:rsidP="008C0CE4">
            <w:pPr>
              <w:pStyle w:val="BodyText"/>
              <w:jc w:val="center"/>
            </w:pPr>
            <w:r>
              <w:t xml:space="preserve">Benefits became available </w:t>
            </w:r>
            <w:r w:rsidRPr="00F03F79">
              <w:rPr>
                <w:b/>
              </w:rPr>
              <w:t>Jan. 1, 2020</w:t>
            </w:r>
            <w:r>
              <w:rPr>
                <w:b/>
              </w:rPr>
              <w:t>.</w:t>
            </w:r>
          </w:p>
        </w:tc>
        <w:tc>
          <w:tcPr>
            <w:tcW w:w="8460" w:type="dxa"/>
            <w:tcBorders>
              <w:top w:val="single" w:sz="8" w:space="0" w:color="6F61B0"/>
              <w:left w:val="single" w:sz="8" w:space="0" w:color="FFFFFF" w:themeColor="background1"/>
              <w:bottom w:val="single" w:sz="24" w:space="0" w:color="6F61B0"/>
              <w:right w:val="single" w:sz="8" w:space="0" w:color="FFFFFF" w:themeColor="background1"/>
            </w:tcBorders>
            <w:shd w:val="clear" w:color="auto" w:fill="E8E6F2"/>
            <w:vAlign w:val="center"/>
          </w:tcPr>
          <w:p w14:paraId="61A466AC" w14:textId="77777777" w:rsidR="008C0CE4" w:rsidRPr="00687E38" w:rsidRDefault="009E6D59" w:rsidP="008C0CE4">
            <w:pPr>
              <w:pStyle w:val="T-Text"/>
            </w:pPr>
            <w:r w:rsidRPr="00F03F79">
              <w:rPr>
                <w:b/>
              </w:rPr>
              <w:t xml:space="preserve">Type of benefit: </w:t>
            </w:r>
            <w:r w:rsidRPr="00731C29">
              <w:t>Pai</w:t>
            </w:r>
            <w:r>
              <w:t xml:space="preserve">d family and medical leave </w:t>
            </w:r>
            <w:r w:rsidRPr="00731C29">
              <w:t xml:space="preserve">with benefits funded through employer </w:t>
            </w:r>
            <w:r>
              <w:t xml:space="preserve">and employee </w:t>
            </w:r>
            <w:r w:rsidRPr="00731C29">
              <w:t xml:space="preserve">payroll taxes and </w:t>
            </w:r>
            <w:r>
              <w:t>administered by a state agency.</w:t>
            </w:r>
          </w:p>
          <w:p w14:paraId="7B03B058" w14:textId="77777777" w:rsidR="008C0CE4" w:rsidRPr="00F03F79" w:rsidRDefault="009E6D59" w:rsidP="008C0CE4">
            <w:pPr>
              <w:pStyle w:val="T-Text"/>
              <w:rPr>
                <w:b/>
              </w:rPr>
            </w:pPr>
            <w:r w:rsidRPr="00F03F79">
              <w:rPr>
                <w:b/>
              </w:rPr>
              <w:t xml:space="preserve">Eligible employees: </w:t>
            </w:r>
            <w:r w:rsidRPr="00B34EE8">
              <w:t xml:space="preserve">Any employee who works at least 820 hours during the “qualifying period” is eligible for paid family and medical leave </w:t>
            </w:r>
            <w:r w:rsidRPr="00B34EE8">
              <w:t>benefits. The qualifying period is defined as the first four of the last five completed calendar quarters or, if eligibility is not established, the last four completed calendar quarters immediately before the employee’s application for leave.</w:t>
            </w:r>
          </w:p>
          <w:p w14:paraId="57911455" w14:textId="77777777" w:rsidR="008C0CE4" w:rsidRPr="00B34EE8" w:rsidRDefault="009E6D59" w:rsidP="008C0CE4">
            <w:pPr>
              <w:pStyle w:val="T-Text"/>
            </w:pPr>
            <w:r w:rsidRPr="00F03F79">
              <w:rPr>
                <w:b/>
              </w:rPr>
              <w:t>Paid leave d</w:t>
            </w:r>
            <w:r w:rsidRPr="00F03F79">
              <w:rPr>
                <w:b/>
              </w:rPr>
              <w:t xml:space="preserve">uration: </w:t>
            </w:r>
            <w:r w:rsidRPr="00B34EE8">
              <w:t xml:space="preserve">The paid </w:t>
            </w:r>
            <w:r w:rsidRPr="00687E38">
              <w:t>family</w:t>
            </w:r>
            <w:r w:rsidRPr="00B34EE8">
              <w:t xml:space="preserve"> and medical leave program provides the following leave amounts during a consecutive 52-week period:</w:t>
            </w:r>
          </w:p>
          <w:p w14:paraId="73C5DE29" w14:textId="77777777" w:rsidR="008C0CE4" w:rsidRPr="00B34EE8" w:rsidRDefault="009E6D59" w:rsidP="008C0CE4">
            <w:pPr>
              <w:pStyle w:val="T-BulletList"/>
            </w:pPr>
            <w:r w:rsidRPr="00F03F79">
              <w:rPr>
                <w:b/>
              </w:rPr>
              <w:t>Family leave</w:t>
            </w:r>
            <w:r w:rsidRPr="00B34EE8">
              <w:t>: Up to 12 weeks;</w:t>
            </w:r>
          </w:p>
          <w:p w14:paraId="08E8D092" w14:textId="77777777" w:rsidR="008C0CE4" w:rsidRPr="00B34EE8" w:rsidRDefault="009E6D59" w:rsidP="008C0CE4">
            <w:pPr>
              <w:pStyle w:val="T-BulletList"/>
            </w:pPr>
            <w:r w:rsidRPr="00F03F79">
              <w:rPr>
                <w:b/>
              </w:rPr>
              <w:t>Medical leave:</w:t>
            </w:r>
            <w:r w:rsidRPr="00B34EE8">
              <w:t xml:space="preserve"> Up to 12 weeks (14 weeks if the </w:t>
            </w:r>
            <w:r w:rsidRPr="00687E38">
              <w:t>employee</w:t>
            </w:r>
            <w:r w:rsidRPr="00B34EE8">
              <w:t xml:space="preserve"> experiences a serious health condition with a</w:t>
            </w:r>
            <w:r w:rsidRPr="00B34EE8">
              <w:t xml:space="preserve"> pregnancy that results in incapacity); and</w:t>
            </w:r>
          </w:p>
          <w:p w14:paraId="66962650" w14:textId="77777777" w:rsidR="008C0CE4" w:rsidRPr="00B34EE8" w:rsidRDefault="009E6D59" w:rsidP="008C0CE4">
            <w:pPr>
              <w:pStyle w:val="T-BulletList"/>
            </w:pPr>
            <w:r w:rsidRPr="00F03F79">
              <w:rPr>
                <w:b/>
              </w:rPr>
              <w:t>Combined family/medical leave:</w:t>
            </w:r>
            <w:r w:rsidRPr="00B34EE8">
              <w:t xml:space="preserve"> Up to 16 weeks (18 </w:t>
            </w:r>
            <w:r w:rsidRPr="00687E38">
              <w:t>weeks</w:t>
            </w:r>
            <w:r w:rsidRPr="00B34EE8">
              <w:t xml:space="preserve"> if the employee experiences a serious health condition with a pregnan</w:t>
            </w:r>
            <w:r>
              <w:t>cy that results in incapacity).</w:t>
            </w:r>
          </w:p>
          <w:p w14:paraId="2948AA86" w14:textId="77777777" w:rsidR="008C0CE4" w:rsidRPr="00F03F79" w:rsidRDefault="009E6D59" w:rsidP="008C0CE4">
            <w:pPr>
              <w:pStyle w:val="T-Text"/>
              <w:rPr>
                <w:b/>
              </w:rPr>
            </w:pPr>
            <w:r w:rsidRPr="00F03F79">
              <w:rPr>
                <w:b/>
              </w:rPr>
              <w:t xml:space="preserve">Paid leave benefits: </w:t>
            </w:r>
            <w:r w:rsidRPr="00B34EE8">
              <w:t>An eligible employee may receive u</w:t>
            </w:r>
            <w:r w:rsidRPr="00B34EE8">
              <w:t>p to 90</w:t>
            </w:r>
            <w:r>
              <w:t xml:space="preserve">% </w:t>
            </w:r>
            <w:r w:rsidRPr="00B34EE8">
              <w:t>of his or her average weekly wage (AWW), based on the employee’s AWW in comparison to the state AWW, up to the maximum weekly benefit, as follows:</w:t>
            </w:r>
          </w:p>
          <w:p w14:paraId="63C299E3" w14:textId="77777777" w:rsidR="008C0CE4" w:rsidRPr="00B34EE8" w:rsidRDefault="009E6D59" w:rsidP="008C0CE4">
            <w:pPr>
              <w:pStyle w:val="T-BulletList"/>
            </w:pPr>
            <w:r w:rsidRPr="00B34EE8">
              <w:t>An employee whose AWW is 50</w:t>
            </w:r>
            <w:r>
              <w:t>%</w:t>
            </w:r>
            <w:r w:rsidRPr="00B34EE8">
              <w:t xml:space="preserve"> or less </w:t>
            </w:r>
            <w:r w:rsidRPr="00687E38">
              <w:t>than</w:t>
            </w:r>
            <w:r w:rsidRPr="00B34EE8">
              <w:t xml:space="preserve"> the state AWW receive</w:t>
            </w:r>
            <w:r>
              <w:t>s</w:t>
            </w:r>
            <w:r w:rsidRPr="00B34EE8">
              <w:t xml:space="preserve"> 90</w:t>
            </w:r>
            <w:r>
              <w:t>%</w:t>
            </w:r>
            <w:r w:rsidRPr="00B34EE8">
              <w:t xml:space="preserve"> of his or her AWW.</w:t>
            </w:r>
          </w:p>
          <w:p w14:paraId="3B96970C" w14:textId="77777777" w:rsidR="008C0CE4" w:rsidRPr="00B34EE8" w:rsidRDefault="009E6D59" w:rsidP="008C0CE4">
            <w:pPr>
              <w:pStyle w:val="T-BulletList"/>
            </w:pPr>
            <w:r w:rsidRPr="00B34EE8">
              <w:t xml:space="preserve">An employee </w:t>
            </w:r>
            <w:r w:rsidRPr="00B34EE8">
              <w:t>whose AWW is greater than 50</w:t>
            </w:r>
            <w:r>
              <w:t>%</w:t>
            </w:r>
            <w:r w:rsidRPr="00B34EE8">
              <w:t xml:space="preserve"> of the state AWW average weekly wage receive</w:t>
            </w:r>
            <w:r>
              <w:t>s</w:t>
            </w:r>
            <w:r w:rsidRPr="00B34EE8">
              <w:t xml:space="preserve"> a weekly benefit that is the sum of 90</w:t>
            </w:r>
            <w:r>
              <w:t>%</w:t>
            </w:r>
            <w:r w:rsidRPr="00B34EE8">
              <w:t xml:space="preserve"> of the employee’s AWW up to 50</w:t>
            </w:r>
            <w:r>
              <w:t>%</w:t>
            </w:r>
            <w:r w:rsidRPr="00B34EE8">
              <w:t xml:space="preserve"> of the state AWW and 50</w:t>
            </w:r>
            <w:r>
              <w:t>%</w:t>
            </w:r>
            <w:r w:rsidRPr="00B34EE8">
              <w:t xml:space="preserve"> of the employee’s AWW that is greater than 50</w:t>
            </w:r>
            <w:r>
              <w:t>%</w:t>
            </w:r>
            <w:r w:rsidRPr="00B34EE8">
              <w:t xml:space="preserve"> of</w:t>
            </w:r>
            <w:r>
              <w:t xml:space="preserve"> the state average weekly wage.</w:t>
            </w:r>
          </w:p>
          <w:p w14:paraId="1B2D6B52" w14:textId="77777777" w:rsidR="008C0CE4" w:rsidRPr="00687E38" w:rsidRDefault="009E6D59" w:rsidP="008C0CE4">
            <w:pPr>
              <w:pStyle w:val="T-Text"/>
            </w:pPr>
            <w:r w:rsidRPr="00B34EE8">
              <w:t>In</w:t>
            </w:r>
            <w:r w:rsidRPr="00B34EE8">
              <w:t xml:space="preserve"> any case, the </w:t>
            </w:r>
            <w:r w:rsidRPr="00F03F79">
              <w:rPr>
                <w:b/>
              </w:rPr>
              <w:t>maximum weekly benefit for paid family and medical leave is $1,000</w:t>
            </w:r>
            <w:r w:rsidRPr="00B34EE8">
              <w:t>, adjusted annually beginning Sept. 30, 2020.</w:t>
            </w:r>
          </w:p>
          <w:p w14:paraId="387AF8F7" w14:textId="77777777" w:rsidR="008C0CE4" w:rsidRPr="00687E38" w:rsidRDefault="009E6D59" w:rsidP="008C0CE4">
            <w:pPr>
              <w:pStyle w:val="T-Text"/>
            </w:pPr>
            <w:r w:rsidRPr="00F03F79">
              <w:rPr>
                <w:b/>
              </w:rPr>
              <w:t xml:space="preserve">Program funding: </w:t>
            </w:r>
            <w:r w:rsidRPr="00B34EE8">
              <w:t xml:space="preserve">The paid family and medical leave program </w:t>
            </w:r>
            <w:r>
              <w:t>is</w:t>
            </w:r>
            <w:r w:rsidRPr="00B34EE8">
              <w:t xml:space="preserve"> funded with employer and employee payroll contributions. </w:t>
            </w:r>
            <w:r>
              <w:t>From</w:t>
            </w:r>
            <w:r w:rsidRPr="00B34EE8">
              <w:t xml:space="preserve"> Jan. </w:t>
            </w:r>
            <w:r w:rsidRPr="00B34EE8">
              <w:t xml:space="preserve">1, 2019, through Dec. 31, 2020, the </w:t>
            </w:r>
            <w:r w:rsidRPr="00F03F79">
              <w:rPr>
                <w:b/>
              </w:rPr>
              <w:t>total premium</w:t>
            </w:r>
            <w:r w:rsidRPr="00B34EE8">
              <w:t xml:space="preserve"> amount is</w:t>
            </w:r>
            <w:r w:rsidRPr="00F03F79">
              <w:rPr>
                <w:b/>
              </w:rPr>
              <w:t xml:space="preserve"> 0.4% of an employee’s wages</w:t>
            </w:r>
            <w:r>
              <w:t>.</w:t>
            </w:r>
          </w:p>
          <w:p w14:paraId="60ADDCD7" w14:textId="77777777" w:rsidR="008C0CE4" w:rsidRPr="00B34EE8" w:rsidRDefault="009E6D59" w:rsidP="008C0CE4">
            <w:pPr>
              <w:pStyle w:val="T-Text"/>
            </w:pPr>
            <w:r w:rsidRPr="00B34EE8">
              <w:t xml:space="preserve">Employers with </w:t>
            </w:r>
            <w:r w:rsidRPr="00F03F79">
              <w:rPr>
                <w:b/>
              </w:rPr>
              <w:t>fewer than 50 employees</w:t>
            </w:r>
            <w:r w:rsidRPr="00B34EE8">
              <w:t xml:space="preserve"> employed in the state are not </w:t>
            </w:r>
            <w:r w:rsidRPr="00687E38">
              <w:t>required</w:t>
            </w:r>
            <w:r w:rsidRPr="00B34EE8">
              <w:t xml:space="preserve"> to pay the employer portion of premiums for family and medical leave. However, if an empl</w:t>
            </w:r>
            <w:r w:rsidRPr="00B34EE8">
              <w:t xml:space="preserve">oyer with </w:t>
            </w:r>
            <w:r w:rsidRPr="00B34EE8">
              <w:lastRenderedPageBreak/>
              <w:t>fewer than 50 employees chooses to pay the premiums, the employer will be eligible for grant assistance.</w:t>
            </w:r>
          </w:p>
          <w:p w14:paraId="08FE1E64" w14:textId="77777777" w:rsidR="008C0CE4" w:rsidRPr="00F03F79" w:rsidRDefault="009E6D59" w:rsidP="008C0CE4">
            <w:pPr>
              <w:pStyle w:val="T-Text"/>
              <w:rPr>
                <w:b/>
              </w:rPr>
            </w:pPr>
            <w:r w:rsidRPr="00F03F79">
              <w:rPr>
                <w:b/>
              </w:rPr>
              <w:t xml:space="preserve">Benefit administration: </w:t>
            </w:r>
            <w:r w:rsidRPr="00B34EE8">
              <w:t xml:space="preserve">The state’s paid family and medical leave </w:t>
            </w:r>
            <w:r w:rsidRPr="00687E38">
              <w:t>program</w:t>
            </w:r>
            <w:r w:rsidRPr="00B34EE8">
              <w:t xml:space="preserve"> will be administered by the </w:t>
            </w:r>
            <w:hyperlink r:id="rId50" w:history="1">
              <w:r w:rsidRPr="00687E38">
                <w:rPr>
                  <w:rStyle w:val="Hyperlink"/>
                </w:rPr>
                <w:t>Washington Employment Security Department</w:t>
              </w:r>
            </w:hyperlink>
            <w:r w:rsidRPr="00687E38">
              <w:t>.</w:t>
            </w:r>
          </w:p>
        </w:tc>
      </w:tr>
    </w:tbl>
    <w:p w14:paraId="2063B48B" w14:textId="77777777" w:rsidR="00C84C66" w:rsidRPr="004967FA" w:rsidRDefault="00C84C66" w:rsidP="004967FA">
      <w:pPr>
        <w:pStyle w:val="BodyText"/>
      </w:pPr>
    </w:p>
    <w:sectPr w:rsidR="00C84C66" w:rsidRPr="004967FA" w:rsidSect="00C84C66">
      <w:headerReference w:type="default" r:id="rId51"/>
      <w:footerReference w:type="default" r:id="rId52"/>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DC70" w14:textId="77777777" w:rsidR="00000000" w:rsidRDefault="009E6D59">
      <w:pPr>
        <w:spacing w:after="0" w:line="240" w:lineRule="auto"/>
      </w:pPr>
      <w:r>
        <w:separator/>
      </w:r>
    </w:p>
  </w:endnote>
  <w:endnote w:type="continuationSeparator" w:id="0">
    <w:p w14:paraId="064D1919" w14:textId="77777777" w:rsidR="00000000" w:rsidRDefault="009E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75B4" w14:textId="77777777" w:rsidR="0098636D" w:rsidRDefault="009E6D59">
    <w:pPr>
      <w:pStyle w:val="Footer"/>
    </w:pPr>
    <w:r>
      <w:rPr>
        <w:noProof/>
      </w:rPr>
      <mc:AlternateContent>
        <mc:Choice Requires="wps">
          <w:drawing>
            <wp:anchor distT="0" distB="0" distL="114300" distR="114300" simplePos="0" relativeHeight="251665408" behindDoc="0" locked="0" layoutInCell="1" allowOverlap="1" wp14:anchorId="01F004EC" wp14:editId="6FF9916C">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544CC536" wp14:editId="20368575">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6DF18AAB" w14:textId="77777777" w:rsidR="00A95ADA" w:rsidRDefault="009E6D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1B0F0"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338BC" w14:textId="77777777" w:rsidR="00000000" w:rsidRDefault="009E6D59">
      <w:pPr>
        <w:spacing w:after="0" w:line="240" w:lineRule="auto"/>
      </w:pPr>
      <w:r>
        <w:separator/>
      </w:r>
    </w:p>
  </w:footnote>
  <w:footnote w:type="continuationSeparator" w:id="0">
    <w:p w14:paraId="68FF7DD4" w14:textId="77777777" w:rsidR="00000000" w:rsidRDefault="009E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161" w14:textId="77777777" w:rsidR="0098636D" w:rsidRDefault="009E6D59">
    <w:pPr>
      <w:pStyle w:val="Header"/>
    </w:pPr>
    <w:r>
      <w:rPr>
        <w:noProof/>
      </w:rPr>
      <w:drawing>
        <wp:anchor distT="0" distB="0" distL="114300" distR="114300" simplePos="0" relativeHeight="251658240" behindDoc="1" locked="0" layoutInCell="1" allowOverlap="1" wp14:anchorId="356D9A12" wp14:editId="48BC7C0E">
          <wp:simplePos x="0" y="0"/>
          <wp:positionH relativeFrom="page">
            <wp:align>right</wp:align>
          </wp:positionH>
          <wp:positionV relativeFrom="page">
            <wp:posOffset>-20955</wp:posOffset>
          </wp:positionV>
          <wp:extent cx="7772397" cy="3851929"/>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7" cy="38519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78DC" w14:textId="77777777" w:rsidR="00A357CD" w:rsidRDefault="009E6D59">
    <w:pPr>
      <w:pStyle w:val="Header"/>
    </w:pPr>
    <w:r>
      <w:rPr>
        <w:noProof/>
      </w:rPr>
      <w:drawing>
        <wp:anchor distT="0" distB="0" distL="114300" distR="114300" simplePos="0" relativeHeight="251660288" behindDoc="1" locked="0" layoutInCell="1" allowOverlap="1" wp14:anchorId="66AA8F00" wp14:editId="383CE75D">
          <wp:simplePos x="0" y="0"/>
          <wp:positionH relativeFrom="page">
            <wp:posOffset>14032</wp:posOffset>
          </wp:positionH>
          <wp:positionV relativeFrom="paragraph">
            <wp:posOffset>-457200</wp:posOffset>
          </wp:positionV>
          <wp:extent cx="7753504" cy="163639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345"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3504" cy="1636395"/>
                  </a:xfrm>
                  <a:prstGeom prst="rect">
                    <a:avLst/>
                  </a:prstGeom>
                </pic:spPr>
              </pic:pic>
            </a:graphicData>
          </a:graphic>
          <wp14:sizeRelH relativeFrom="page">
            <wp14:pctWidth>0</wp14:pctWidth>
          </wp14:sizeRelH>
          <wp14:sizeRelV relativeFrom="page">
            <wp14:pctHeight>0</wp14:pctHeight>
          </wp14:sizeRelV>
        </wp:anchor>
      </w:drawing>
    </w:r>
    <w:r w:rsidR="00A95ADA">
      <w:rPr>
        <w:noProof/>
      </w:rPr>
      <mc:AlternateContent>
        <mc:Choice Requires="wps">
          <w:drawing>
            <wp:anchor distT="0" distB="0" distL="114300" distR="114300" simplePos="0" relativeHeight="251663360" behindDoc="0" locked="0" layoutInCell="1" allowOverlap="1" wp14:anchorId="1384B800" wp14:editId="659389FA">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0.35pt" to="539.25pt,611.05pt" strokecolor="#6f61b0" strokeweight="3.5pt">
              <v:stroke joinstyle="miter" opacity="49087f"/>
              <w10:wrap anchorx="margin" anchory="margin"/>
            </v:line>
          </w:pict>
        </mc:Fallback>
      </mc:AlternateContent>
    </w:r>
    <w:r w:rsidR="00A95ADA">
      <w:rPr>
        <w:noProof/>
      </w:rPr>
      <mc:AlternateContent>
        <mc:Choice Requires="wps">
          <w:drawing>
            <wp:anchor distT="0" distB="0" distL="114300" distR="114300" simplePos="0" relativeHeight="251661312" behindDoc="0" locked="0" layoutInCell="1" allowOverlap="1" wp14:anchorId="68211B94" wp14:editId="592BDBD9">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26E17804" w14:textId="77777777" w:rsidR="00EC1229" w:rsidRPr="00817EEE" w:rsidRDefault="009E6D59"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©201</w:t>
                          </w:r>
                          <w:r w:rsidR="008C0CE4">
                            <w:t>8-2020</w:t>
                          </w:r>
                          <w:r>
                            <w:t xml:space="preserve"> </w:t>
                          </w:r>
                          <w:r w:rsidRPr="00817EEE">
                            <w:t>Zywave, Inc.</w:t>
                          </w:r>
                          <w:r>
                            <w:t xml:space="preserve"> </w:t>
                          </w:r>
                          <w:r w:rsidRPr="00817EEE">
                            <w:t>All rights reserved.</w:t>
                          </w:r>
                        </w:p>
                        <w:p w14:paraId="32C5F677" w14:textId="77777777" w:rsidR="00EC1229" w:rsidRPr="00947E11" w:rsidRDefault="00EC1229" w:rsidP="00EC1229">
                          <w:pPr>
                            <w:pStyle w:val="Disclaimer"/>
                            <w:rPr>
                              <w:szCs w:val="16"/>
                            </w:rPr>
                          </w:pPr>
                        </w:p>
                        <w:p w14:paraId="6F8CF1DE"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8211B94"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26E17804" w14:textId="77777777" w:rsidR="00EC1229" w:rsidRPr="00817EEE" w:rsidRDefault="009E6D59"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©201</w:t>
                    </w:r>
                    <w:r w:rsidR="008C0CE4">
                      <w:t>8-2020</w:t>
                    </w:r>
                    <w:r>
                      <w:t xml:space="preserve"> </w:t>
                    </w:r>
                    <w:r w:rsidRPr="00817EEE">
                      <w:t>Zywave, Inc.</w:t>
                    </w:r>
                    <w:r>
                      <w:t xml:space="preserve"> </w:t>
                    </w:r>
                    <w:r w:rsidRPr="00817EEE">
                      <w:t>All rights reserved.</w:t>
                    </w:r>
                  </w:p>
                  <w:p w14:paraId="32C5F677" w14:textId="77777777" w:rsidR="00EC1229" w:rsidRPr="00947E11" w:rsidRDefault="00EC1229" w:rsidP="00EC1229">
                    <w:pPr>
                      <w:pStyle w:val="Disclaimer"/>
                      <w:rPr>
                        <w:szCs w:val="16"/>
                      </w:rPr>
                    </w:pPr>
                  </w:p>
                  <w:p w14:paraId="6F8CF1DE" w14:textId="77777777" w:rsidR="00E6115F" w:rsidRPr="00947E11" w:rsidRDefault="00E6115F" w:rsidP="008F7B15">
                    <w:pPr>
                      <w:pStyle w:val="Disclaimer"/>
                      <w:rPr>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4F7E20F2"/>
    <w:lvl w:ilvl="0" w:tplc="8A94F8B6">
      <w:start w:val="1"/>
      <w:numFmt w:val="bullet"/>
      <w:lvlText w:val=""/>
      <w:lvlJc w:val="left"/>
      <w:pPr>
        <w:ind w:left="547" w:hanging="360"/>
      </w:pPr>
      <w:rPr>
        <w:rFonts w:ascii="Symbol" w:hAnsi="Symbol" w:hint="default"/>
        <w:color w:val="6F61B0"/>
      </w:rPr>
    </w:lvl>
    <w:lvl w:ilvl="1" w:tplc="E7B22272">
      <w:start w:val="1"/>
      <w:numFmt w:val="bullet"/>
      <w:lvlText w:val="o"/>
      <w:lvlJc w:val="left"/>
      <w:pPr>
        <w:ind w:left="1440" w:hanging="360"/>
      </w:pPr>
      <w:rPr>
        <w:rFonts w:ascii="Courier New" w:hAnsi="Courier New" w:cs="Courier New" w:hint="default"/>
      </w:rPr>
    </w:lvl>
    <w:lvl w:ilvl="2" w:tplc="D1821606" w:tentative="1">
      <w:start w:val="1"/>
      <w:numFmt w:val="bullet"/>
      <w:lvlText w:val=""/>
      <w:lvlJc w:val="left"/>
      <w:pPr>
        <w:ind w:left="2160" w:hanging="360"/>
      </w:pPr>
      <w:rPr>
        <w:rFonts w:ascii="Wingdings" w:hAnsi="Wingdings" w:hint="default"/>
      </w:rPr>
    </w:lvl>
    <w:lvl w:ilvl="3" w:tplc="34680A18" w:tentative="1">
      <w:start w:val="1"/>
      <w:numFmt w:val="bullet"/>
      <w:lvlText w:val=""/>
      <w:lvlJc w:val="left"/>
      <w:pPr>
        <w:ind w:left="2880" w:hanging="360"/>
      </w:pPr>
      <w:rPr>
        <w:rFonts w:ascii="Symbol" w:hAnsi="Symbol" w:hint="default"/>
      </w:rPr>
    </w:lvl>
    <w:lvl w:ilvl="4" w:tplc="78E20B38" w:tentative="1">
      <w:start w:val="1"/>
      <w:numFmt w:val="bullet"/>
      <w:lvlText w:val="o"/>
      <w:lvlJc w:val="left"/>
      <w:pPr>
        <w:ind w:left="3600" w:hanging="360"/>
      </w:pPr>
      <w:rPr>
        <w:rFonts w:ascii="Courier New" w:hAnsi="Courier New" w:cs="Courier New" w:hint="default"/>
      </w:rPr>
    </w:lvl>
    <w:lvl w:ilvl="5" w:tplc="AC7CA762" w:tentative="1">
      <w:start w:val="1"/>
      <w:numFmt w:val="bullet"/>
      <w:lvlText w:val=""/>
      <w:lvlJc w:val="left"/>
      <w:pPr>
        <w:ind w:left="4320" w:hanging="360"/>
      </w:pPr>
      <w:rPr>
        <w:rFonts w:ascii="Wingdings" w:hAnsi="Wingdings" w:hint="default"/>
      </w:rPr>
    </w:lvl>
    <w:lvl w:ilvl="6" w:tplc="D960E452" w:tentative="1">
      <w:start w:val="1"/>
      <w:numFmt w:val="bullet"/>
      <w:lvlText w:val=""/>
      <w:lvlJc w:val="left"/>
      <w:pPr>
        <w:ind w:left="5040" w:hanging="360"/>
      </w:pPr>
      <w:rPr>
        <w:rFonts w:ascii="Symbol" w:hAnsi="Symbol" w:hint="default"/>
      </w:rPr>
    </w:lvl>
    <w:lvl w:ilvl="7" w:tplc="B32E7F3C" w:tentative="1">
      <w:start w:val="1"/>
      <w:numFmt w:val="bullet"/>
      <w:lvlText w:val="o"/>
      <w:lvlJc w:val="left"/>
      <w:pPr>
        <w:ind w:left="5760" w:hanging="360"/>
      </w:pPr>
      <w:rPr>
        <w:rFonts w:ascii="Courier New" w:hAnsi="Courier New" w:cs="Courier New" w:hint="default"/>
      </w:rPr>
    </w:lvl>
    <w:lvl w:ilvl="8" w:tplc="80D6FEE0" w:tentative="1">
      <w:start w:val="1"/>
      <w:numFmt w:val="bullet"/>
      <w:lvlText w:val=""/>
      <w:lvlJc w:val="left"/>
      <w:pPr>
        <w:ind w:left="6480" w:hanging="360"/>
      </w:pPr>
      <w:rPr>
        <w:rFonts w:ascii="Wingdings" w:hAnsi="Wingdings" w:hint="default"/>
      </w:rPr>
    </w:lvl>
  </w:abstractNum>
  <w:abstractNum w:abstractNumId="1" w15:restartNumberingAfterBreak="0">
    <w:nsid w:val="179F6488"/>
    <w:multiLevelType w:val="hybridMultilevel"/>
    <w:tmpl w:val="4A98104E"/>
    <w:lvl w:ilvl="0" w:tplc="C0DC375E">
      <w:start w:val="1"/>
      <w:numFmt w:val="bullet"/>
      <w:pStyle w:val="T-BulletList"/>
      <w:lvlText w:val=""/>
      <w:lvlJc w:val="left"/>
      <w:pPr>
        <w:ind w:left="288" w:hanging="216"/>
      </w:pPr>
      <w:rPr>
        <w:rFonts w:ascii="Symbol" w:hAnsi="Symbol" w:hint="default"/>
        <w:sz w:val="20"/>
        <w:szCs w:val="20"/>
      </w:rPr>
    </w:lvl>
    <w:lvl w:ilvl="1" w:tplc="7820C93C">
      <w:start w:val="1"/>
      <w:numFmt w:val="bullet"/>
      <w:lvlText w:val="o"/>
      <w:lvlJc w:val="left"/>
      <w:pPr>
        <w:ind w:left="576" w:hanging="216"/>
      </w:pPr>
      <w:rPr>
        <w:rFonts w:ascii="Courier New" w:hAnsi="Courier New" w:hint="default"/>
      </w:rPr>
    </w:lvl>
    <w:lvl w:ilvl="2" w:tplc="8CB22E06">
      <w:start w:val="1"/>
      <w:numFmt w:val="bullet"/>
      <w:lvlText w:val=""/>
      <w:lvlJc w:val="left"/>
      <w:pPr>
        <w:ind w:left="1008" w:hanging="288"/>
      </w:pPr>
      <w:rPr>
        <w:rFonts w:ascii="Wingdings" w:hAnsi="Wingdings" w:hint="default"/>
      </w:rPr>
    </w:lvl>
    <w:lvl w:ilvl="3" w:tplc="E254618E" w:tentative="1">
      <w:start w:val="1"/>
      <w:numFmt w:val="bullet"/>
      <w:lvlText w:val=""/>
      <w:lvlJc w:val="left"/>
      <w:pPr>
        <w:ind w:left="2880" w:hanging="360"/>
      </w:pPr>
      <w:rPr>
        <w:rFonts w:ascii="Symbol" w:hAnsi="Symbol" w:hint="default"/>
      </w:rPr>
    </w:lvl>
    <w:lvl w:ilvl="4" w:tplc="E32E0046" w:tentative="1">
      <w:start w:val="1"/>
      <w:numFmt w:val="bullet"/>
      <w:lvlText w:val="o"/>
      <w:lvlJc w:val="left"/>
      <w:pPr>
        <w:ind w:left="3600" w:hanging="360"/>
      </w:pPr>
      <w:rPr>
        <w:rFonts w:ascii="Courier New" w:hAnsi="Courier New" w:cs="Courier New" w:hint="default"/>
      </w:rPr>
    </w:lvl>
    <w:lvl w:ilvl="5" w:tplc="F0743CDC" w:tentative="1">
      <w:start w:val="1"/>
      <w:numFmt w:val="bullet"/>
      <w:lvlText w:val=""/>
      <w:lvlJc w:val="left"/>
      <w:pPr>
        <w:ind w:left="4320" w:hanging="360"/>
      </w:pPr>
      <w:rPr>
        <w:rFonts w:ascii="Wingdings" w:hAnsi="Wingdings" w:hint="default"/>
      </w:rPr>
    </w:lvl>
    <w:lvl w:ilvl="6" w:tplc="2E0A7A72" w:tentative="1">
      <w:start w:val="1"/>
      <w:numFmt w:val="bullet"/>
      <w:lvlText w:val=""/>
      <w:lvlJc w:val="left"/>
      <w:pPr>
        <w:ind w:left="5040" w:hanging="360"/>
      </w:pPr>
      <w:rPr>
        <w:rFonts w:ascii="Symbol" w:hAnsi="Symbol" w:hint="default"/>
      </w:rPr>
    </w:lvl>
    <w:lvl w:ilvl="7" w:tplc="057830BC" w:tentative="1">
      <w:start w:val="1"/>
      <w:numFmt w:val="bullet"/>
      <w:lvlText w:val="o"/>
      <w:lvlJc w:val="left"/>
      <w:pPr>
        <w:ind w:left="5760" w:hanging="360"/>
      </w:pPr>
      <w:rPr>
        <w:rFonts w:ascii="Courier New" w:hAnsi="Courier New" w:cs="Courier New" w:hint="default"/>
      </w:rPr>
    </w:lvl>
    <w:lvl w:ilvl="8" w:tplc="1DD85720" w:tentative="1">
      <w:start w:val="1"/>
      <w:numFmt w:val="bullet"/>
      <w:lvlText w:val=""/>
      <w:lvlJc w:val="left"/>
      <w:pPr>
        <w:ind w:left="6480" w:hanging="360"/>
      </w:pPr>
      <w:rPr>
        <w:rFonts w:ascii="Wingdings" w:hAnsi="Wingdings" w:hint="default"/>
      </w:rPr>
    </w:lvl>
  </w:abstractNum>
  <w:abstractNum w:abstractNumId="2" w15:restartNumberingAfterBreak="0">
    <w:nsid w:val="1A270686"/>
    <w:multiLevelType w:val="hybridMultilevel"/>
    <w:tmpl w:val="F25C5F20"/>
    <w:lvl w:ilvl="0" w:tplc="9790DAA4">
      <w:start w:val="1"/>
      <w:numFmt w:val="bullet"/>
      <w:pStyle w:val="Checkbox"/>
      <w:lvlText w:val=""/>
      <w:lvlJc w:val="left"/>
      <w:pPr>
        <w:ind w:left="360" w:hanging="360"/>
      </w:pPr>
      <w:rPr>
        <w:rFonts w:ascii="Wingdings" w:hAnsi="Wingdings" w:hint="default"/>
        <w:color w:val="5083C9"/>
        <w:sz w:val="28"/>
      </w:rPr>
    </w:lvl>
    <w:lvl w:ilvl="1" w:tplc="7C52B33C">
      <w:start w:val="1"/>
      <w:numFmt w:val="bullet"/>
      <w:lvlText w:val="o"/>
      <w:lvlJc w:val="left"/>
      <w:pPr>
        <w:ind w:left="6974" w:hanging="360"/>
      </w:pPr>
      <w:rPr>
        <w:rFonts w:ascii="Courier New" w:hAnsi="Courier New" w:cs="Courier New" w:hint="default"/>
      </w:rPr>
    </w:lvl>
    <w:lvl w:ilvl="2" w:tplc="9064D510" w:tentative="1">
      <w:start w:val="1"/>
      <w:numFmt w:val="bullet"/>
      <w:lvlText w:val=""/>
      <w:lvlJc w:val="left"/>
      <w:pPr>
        <w:ind w:left="7694" w:hanging="360"/>
      </w:pPr>
      <w:rPr>
        <w:rFonts w:ascii="Wingdings" w:hAnsi="Wingdings" w:hint="default"/>
      </w:rPr>
    </w:lvl>
    <w:lvl w:ilvl="3" w:tplc="6194DA14" w:tentative="1">
      <w:start w:val="1"/>
      <w:numFmt w:val="bullet"/>
      <w:lvlText w:val=""/>
      <w:lvlJc w:val="left"/>
      <w:pPr>
        <w:ind w:left="8414" w:hanging="360"/>
      </w:pPr>
      <w:rPr>
        <w:rFonts w:ascii="Symbol" w:hAnsi="Symbol" w:hint="default"/>
      </w:rPr>
    </w:lvl>
    <w:lvl w:ilvl="4" w:tplc="EDB49EF6" w:tentative="1">
      <w:start w:val="1"/>
      <w:numFmt w:val="bullet"/>
      <w:lvlText w:val="o"/>
      <w:lvlJc w:val="left"/>
      <w:pPr>
        <w:ind w:left="9134" w:hanging="360"/>
      </w:pPr>
      <w:rPr>
        <w:rFonts w:ascii="Courier New" w:hAnsi="Courier New" w:cs="Courier New" w:hint="default"/>
      </w:rPr>
    </w:lvl>
    <w:lvl w:ilvl="5" w:tplc="B720E8E2" w:tentative="1">
      <w:start w:val="1"/>
      <w:numFmt w:val="bullet"/>
      <w:lvlText w:val=""/>
      <w:lvlJc w:val="left"/>
      <w:pPr>
        <w:ind w:left="9854" w:hanging="360"/>
      </w:pPr>
      <w:rPr>
        <w:rFonts w:ascii="Wingdings" w:hAnsi="Wingdings" w:hint="default"/>
      </w:rPr>
    </w:lvl>
    <w:lvl w:ilvl="6" w:tplc="D8D6467A" w:tentative="1">
      <w:start w:val="1"/>
      <w:numFmt w:val="bullet"/>
      <w:lvlText w:val=""/>
      <w:lvlJc w:val="left"/>
      <w:pPr>
        <w:ind w:left="10574" w:hanging="360"/>
      </w:pPr>
      <w:rPr>
        <w:rFonts w:ascii="Symbol" w:hAnsi="Symbol" w:hint="default"/>
      </w:rPr>
    </w:lvl>
    <w:lvl w:ilvl="7" w:tplc="152CB1C2" w:tentative="1">
      <w:start w:val="1"/>
      <w:numFmt w:val="bullet"/>
      <w:lvlText w:val="o"/>
      <w:lvlJc w:val="left"/>
      <w:pPr>
        <w:ind w:left="11294" w:hanging="360"/>
      </w:pPr>
      <w:rPr>
        <w:rFonts w:ascii="Courier New" w:hAnsi="Courier New" w:cs="Courier New" w:hint="default"/>
      </w:rPr>
    </w:lvl>
    <w:lvl w:ilvl="8" w:tplc="E7C4F2FC" w:tentative="1">
      <w:start w:val="1"/>
      <w:numFmt w:val="bullet"/>
      <w:lvlText w:val=""/>
      <w:lvlJc w:val="left"/>
      <w:pPr>
        <w:ind w:left="12014" w:hanging="360"/>
      </w:pPr>
      <w:rPr>
        <w:rFonts w:ascii="Wingdings" w:hAnsi="Wingdings" w:hint="default"/>
      </w:rPr>
    </w:lvl>
  </w:abstractNum>
  <w:abstractNum w:abstractNumId="3" w15:restartNumberingAfterBreak="0">
    <w:nsid w:val="2AE5615E"/>
    <w:multiLevelType w:val="hybridMultilevel"/>
    <w:tmpl w:val="13782D32"/>
    <w:lvl w:ilvl="0" w:tplc="F3BAD3AC">
      <w:start w:val="1"/>
      <w:numFmt w:val="bullet"/>
      <w:pStyle w:val="H-Bulletlist"/>
      <w:lvlText w:val=""/>
      <w:lvlJc w:val="left"/>
      <w:pPr>
        <w:ind w:left="720" w:hanging="360"/>
      </w:pPr>
      <w:rPr>
        <w:rFonts w:ascii="Symbol" w:hAnsi="Symbol" w:hint="default"/>
      </w:rPr>
    </w:lvl>
    <w:lvl w:ilvl="1" w:tplc="05AE3102" w:tentative="1">
      <w:start w:val="1"/>
      <w:numFmt w:val="bullet"/>
      <w:lvlText w:val="o"/>
      <w:lvlJc w:val="left"/>
      <w:pPr>
        <w:ind w:left="1440" w:hanging="360"/>
      </w:pPr>
      <w:rPr>
        <w:rFonts w:ascii="Courier New" w:hAnsi="Courier New" w:cs="Courier New" w:hint="default"/>
      </w:rPr>
    </w:lvl>
    <w:lvl w:ilvl="2" w:tplc="63669EE8" w:tentative="1">
      <w:start w:val="1"/>
      <w:numFmt w:val="bullet"/>
      <w:lvlText w:val=""/>
      <w:lvlJc w:val="left"/>
      <w:pPr>
        <w:ind w:left="2160" w:hanging="360"/>
      </w:pPr>
      <w:rPr>
        <w:rFonts w:ascii="Wingdings" w:hAnsi="Wingdings" w:hint="default"/>
      </w:rPr>
    </w:lvl>
    <w:lvl w:ilvl="3" w:tplc="939A1DE8" w:tentative="1">
      <w:start w:val="1"/>
      <w:numFmt w:val="bullet"/>
      <w:lvlText w:val=""/>
      <w:lvlJc w:val="left"/>
      <w:pPr>
        <w:ind w:left="2880" w:hanging="360"/>
      </w:pPr>
      <w:rPr>
        <w:rFonts w:ascii="Symbol" w:hAnsi="Symbol" w:hint="default"/>
      </w:rPr>
    </w:lvl>
    <w:lvl w:ilvl="4" w:tplc="C978AB1A" w:tentative="1">
      <w:start w:val="1"/>
      <w:numFmt w:val="bullet"/>
      <w:lvlText w:val="o"/>
      <w:lvlJc w:val="left"/>
      <w:pPr>
        <w:ind w:left="3600" w:hanging="360"/>
      </w:pPr>
      <w:rPr>
        <w:rFonts w:ascii="Courier New" w:hAnsi="Courier New" w:cs="Courier New" w:hint="default"/>
      </w:rPr>
    </w:lvl>
    <w:lvl w:ilvl="5" w:tplc="97C4DE6E" w:tentative="1">
      <w:start w:val="1"/>
      <w:numFmt w:val="bullet"/>
      <w:lvlText w:val=""/>
      <w:lvlJc w:val="left"/>
      <w:pPr>
        <w:ind w:left="4320" w:hanging="360"/>
      </w:pPr>
      <w:rPr>
        <w:rFonts w:ascii="Wingdings" w:hAnsi="Wingdings" w:hint="default"/>
      </w:rPr>
    </w:lvl>
    <w:lvl w:ilvl="6" w:tplc="C618307A" w:tentative="1">
      <w:start w:val="1"/>
      <w:numFmt w:val="bullet"/>
      <w:lvlText w:val=""/>
      <w:lvlJc w:val="left"/>
      <w:pPr>
        <w:ind w:left="5040" w:hanging="360"/>
      </w:pPr>
      <w:rPr>
        <w:rFonts w:ascii="Symbol" w:hAnsi="Symbol" w:hint="default"/>
      </w:rPr>
    </w:lvl>
    <w:lvl w:ilvl="7" w:tplc="258E00F0" w:tentative="1">
      <w:start w:val="1"/>
      <w:numFmt w:val="bullet"/>
      <w:lvlText w:val="o"/>
      <w:lvlJc w:val="left"/>
      <w:pPr>
        <w:ind w:left="5760" w:hanging="360"/>
      </w:pPr>
      <w:rPr>
        <w:rFonts w:ascii="Courier New" w:hAnsi="Courier New" w:cs="Courier New" w:hint="default"/>
      </w:rPr>
    </w:lvl>
    <w:lvl w:ilvl="8" w:tplc="78561134" w:tentative="1">
      <w:start w:val="1"/>
      <w:numFmt w:val="bullet"/>
      <w:lvlText w:val=""/>
      <w:lvlJc w:val="left"/>
      <w:pPr>
        <w:ind w:left="6480" w:hanging="360"/>
      </w:pPr>
      <w:rPr>
        <w:rFonts w:ascii="Wingdings" w:hAnsi="Wingdings" w:hint="default"/>
      </w:rPr>
    </w:lvl>
  </w:abstractNum>
  <w:abstractNum w:abstractNumId="4" w15:restartNumberingAfterBreak="0">
    <w:nsid w:val="370A2C70"/>
    <w:multiLevelType w:val="hybridMultilevel"/>
    <w:tmpl w:val="CB1A4564"/>
    <w:lvl w:ilvl="0" w:tplc="A88CB544">
      <w:start w:val="1"/>
      <w:numFmt w:val="bullet"/>
      <w:lvlText w:val=""/>
      <w:lvlJc w:val="left"/>
      <w:pPr>
        <w:ind w:left="302" w:hanging="216"/>
      </w:pPr>
      <w:rPr>
        <w:rFonts w:ascii="Symbol" w:hAnsi="Symbol" w:hint="default"/>
      </w:rPr>
    </w:lvl>
    <w:lvl w:ilvl="1" w:tplc="823E123A">
      <w:start w:val="1"/>
      <w:numFmt w:val="bullet"/>
      <w:lvlText w:val="o"/>
      <w:lvlJc w:val="left"/>
      <w:pPr>
        <w:ind w:left="662" w:hanging="216"/>
      </w:pPr>
      <w:rPr>
        <w:rFonts w:ascii="Courier New" w:hAnsi="Courier New" w:hint="default"/>
      </w:rPr>
    </w:lvl>
    <w:lvl w:ilvl="2" w:tplc="99189DAE">
      <w:start w:val="1"/>
      <w:numFmt w:val="bullet"/>
      <w:lvlText w:val=""/>
      <w:lvlJc w:val="left"/>
      <w:pPr>
        <w:ind w:left="1022" w:hanging="216"/>
      </w:pPr>
      <w:rPr>
        <w:rFonts w:ascii="Wingdings" w:hAnsi="Wingdings" w:hint="default"/>
      </w:rPr>
    </w:lvl>
    <w:lvl w:ilvl="3" w:tplc="B04CE21A" w:tentative="1">
      <w:start w:val="1"/>
      <w:numFmt w:val="bullet"/>
      <w:lvlText w:val=""/>
      <w:lvlJc w:val="left"/>
      <w:pPr>
        <w:ind w:left="2606" w:hanging="360"/>
      </w:pPr>
      <w:rPr>
        <w:rFonts w:ascii="Symbol" w:hAnsi="Symbol" w:hint="default"/>
      </w:rPr>
    </w:lvl>
    <w:lvl w:ilvl="4" w:tplc="A1001F3C" w:tentative="1">
      <w:start w:val="1"/>
      <w:numFmt w:val="bullet"/>
      <w:lvlText w:val="o"/>
      <w:lvlJc w:val="left"/>
      <w:pPr>
        <w:ind w:left="3326" w:hanging="360"/>
      </w:pPr>
      <w:rPr>
        <w:rFonts w:ascii="Courier New" w:hAnsi="Courier New" w:cs="Courier New" w:hint="default"/>
      </w:rPr>
    </w:lvl>
    <w:lvl w:ilvl="5" w:tplc="CA98AA6A" w:tentative="1">
      <w:start w:val="1"/>
      <w:numFmt w:val="bullet"/>
      <w:lvlText w:val=""/>
      <w:lvlJc w:val="left"/>
      <w:pPr>
        <w:ind w:left="4046" w:hanging="360"/>
      </w:pPr>
      <w:rPr>
        <w:rFonts w:ascii="Wingdings" w:hAnsi="Wingdings" w:hint="default"/>
      </w:rPr>
    </w:lvl>
    <w:lvl w:ilvl="6" w:tplc="1122AAF6" w:tentative="1">
      <w:start w:val="1"/>
      <w:numFmt w:val="bullet"/>
      <w:lvlText w:val=""/>
      <w:lvlJc w:val="left"/>
      <w:pPr>
        <w:ind w:left="4766" w:hanging="360"/>
      </w:pPr>
      <w:rPr>
        <w:rFonts w:ascii="Symbol" w:hAnsi="Symbol" w:hint="default"/>
      </w:rPr>
    </w:lvl>
    <w:lvl w:ilvl="7" w:tplc="1E2E234E" w:tentative="1">
      <w:start w:val="1"/>
      <w:numFmt w:val="bullet"/>
      <w:lvlText w:val="o"/>
      <w:lvlJc w:val="left"/>
      <w:pPr>
        <w:ind w:left="5486" w:hanging="360"/>
      </w:pPr>
      <w:rPr>
        <w:rFonts w:ascii="Courier New" w:hAnsi="Courier New" w:cs="Courier New" w:hint="default"/>
      </w:rPr>
    </w:lvl>
    <w:lvl w:ilvl="8" w:tplc="E070EBA8" w:tentative="1">
      <w:start w:val="1"/>
      <w:numFmt w:val="bullet"/>
      <w:lvlText w:val=""/>
      <w:lvlJc w:val="left"/>
      <w:pPr>
        <w:ind w:left="6206" w:hanging="360"/>
      </w:pPr>
      <w:rPr>
        <w:rFonts w:ascii="Wingdings" w:hAnsi="Wingdings" w:hint="default"/>
      </w:rPr>
    </w:lvl>
  </w:abstractNum>
  <w:abstractNum w:abstractNumId="5"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6F61B0"/>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601A1"/>
    <w:multiLevelType w:val="hybridMultilevel"/>
    <w:tmpl w:val="43CE94D6"/>
    <w:lvl w:ilvl="0" w:tplc="BF104F52">
      <w:start w:val="1"/>
      <w:numFmt w:val="bullet"/>
      <w:lvlText w:val=""/>
      <w:lvlJc w:val="left"/>
      <w:pPr>
        <w:ind w:left="720" w:hanging="360"/>
      </w:pPr>
      <w:rPr>
        <w:rFonts w:ascii="Symbol" w:hAnsi="Symbol" w:hint="default"/>
      </w:rPr>
    </w:lvl>
    <w:lvl w:ilvl="1" w:tplc="78F265DE">
      <w:start w:val="1"/>
      <w:numFmt w:val="bullet"/>
      <w:lvlText w:val="o"/>
      <w:lvlJc w:val="left"/>
      <w:pPr>
        <w:ind w:left="1440" w:hanging="360"/>
      </w:pPr>
      <w:rPr>
        <w:rFonts w:ascii="Courier New" w:hAnsi="Courier New" w:hint="default"/>
      </w:rPr>
    </w:lvl>
    <w:lvl w:ilvl="2" w:tplc="936E5FDA" w:tentative="1">
      <w:start w:val="1"/>
      <w:numFmt w:val="bullet"/>
      <w:lvlText w:val=""/>
      <w:lvlJc w:val="left"/>
      <w:pPr>
        <w:ind w:left="2160" w:hanging="360"/>
      </w:pPr>
      <w:rPr>
        <w:rFonts w:ascii="Wingdings" w:hAnsi="Wingdings" w:hint="default"/>
      </w:rPr>
    </w:lvl>
    <w:lvl w:ilvl="3" w:tplc="9AE23766" w:tentative="1">
      <w:start w:val="1"/>
      <w:numFmt w:val="bullet"/>
      <w:lvlText w:val=""/>
      <w:lvlJc w:val="left"/>
      <w:pPr>
        <w:ind w:left="2880" w:hanging="360"/>
      </w:pPr>
      <w:rPr>
        <w:rFonts w:ascii="Symbol" w:hAnsi="Symbol" w:hint="default"/>
      </w:rPr>
    </w:lvl>
    <w:lvl w:ilvl="4" w:tplc="CEAE8854" w:tentative="1">
      <w:start w:val="1"/>
      <w:numFmt w:val="bullet"/>
      <w:lvlText w:val="o"/>
      <w:lvlJc w:val="left"/>
      <w:pPr>
        <w:ind w:left="3600" w:hanging="360"/>
      </w:pPr>
      <w:rPr>
        <w:rFonts w:ascii="Courier New" w:hAnsi="Courier New" w:cs="Courier New" w:hint="default"/>
      </w:rPr>
    </w:lvl>
    <w:lvl w:ilvl="5" w:tplc="61462C4E" w:tentative="1">
      <w:start w:val="1"/>
      <w:numFmt w:val="bullet"/>
      <w:lvlText w:val=""/>
      <w:lvlJc w:val="left"/>
      <w:pPr>
        <w:ind w:left="4320" w:hanging="360"/>
      </w:pPr>
      <w:rPr>
        <w:rFonts w:ascii="Wingdings" w:hAnsi="Wingdings" w:hint="default"/>
      </w:rPr>
    </w:lvl>
    <w:lvl w:ilvl="6" w:tplc="37203F48" w:tentative="1">
      <w:start w:val="1"/>
      <w:numFmt w:val="bullet"/>
      <w:lvlText w:val=""/>
      <w:lvlJc w:val="left"/>
      <w:pPr>
        <w:ind w:left="5040" w:hanging="360"/>
      </w:pPr>
      <w:rPr>
        <w:rFonts w:ascii="Symbol" w:hAnsi="Symbol" w:hint="default"/>
      </w:rPr>
    </w:lvl>
    <w:lvl w:ilvl="7" w:tplc="19120902" w:tentative="1">
      <w:start w:val="1"/>
      <w:numFmt w:val="bullet"/>
      <w:lvlText w:val="o"/>
      <w:lvlJc w:val="left"/>
      <w:pPr>
        <w:ind w:left="5760" w:hanging="360"/>
      </w:pPr>
      <w:rPr>
        <w:rFonts w:ascii="Courier New" w:hAnsi="Courier New" w:cs="Courier New" w:hint="default"/>
      </w:rPr>
    </w:lvl>
    <w:lvl w:ilvl="8" w:tplc="073A7AE0" w:tentative="1">
      <w:start w:val="1"/>
      <w:numFmt w:val="bullet"/>
      <w:lvlText w:val=""/>
      <w:lvlJc w:val="left"/>
      <w:pPr>
        <w:ind w:left="6480" w:hanging="360"/>
      </w:pPr>
      <w:rPr>
        <w:rFonts w:ascii="Wingdings" w:hAnsi="Wingdings" w:hint="default"/>
      </w:rPr>
    </w:lvl>
  </w:abstractNum>
  <w:abstractNum w:abstractNumId="7" w15:restartNumberingAfterBreak="0">
    <w:nsid w:val="4DE51692"/>
    <w:multiLevelType w:val="multilevel"/>
    <w:tmpl w:val="B13CDD56"/>
    <w:numStyleLink w:val="BulletedList"/>
  </w:abstractNum>
  <w:abstractNum w:abstractNumId="8" w15:restartNumberingAfterBreak="0">
    <w:nsid w:val="4E624744"/>
    <w:multiLevelType w:val="multilevel"/>
    <w:tmpl w:val="B13CDD56"/>
    <w:numStyleLink w:val="BulletedList"/>
  </w:abstractNum>
  <w:abstractNum w:abstractNumId="9" w15:restartNumberingAfterBreak="0">
    <w:nsid w:val="5965333D"/>
    <w:multiLevelType w:val="hybridMultilevel"/>
    <w:tmpl w:val="1EBC65B2"/>
    <w:lvl w:ilvl="0" w:tplc="20BAF800">
      <w:start w:val="1"/>
      <w:numFmt w:val="bullet"/>
      <w:pStyle w:val="Xbox"/>
      <w:lvlText w:val=""/>
      <w:lvlJc w:val="left"/>
      <w:pPr>
        <w:ind w:left="360" w:hanging="360"/>
      </w:pPr>
      <w:rPr>
        <w:rFonts w:ascii="Wingdings" w:hAnsi="Wingdings" w:hint="default"/>
        <w:color w:val="BD6363"/>
        <w:sz w:val="28"/>
      </w:rPr>
    </w:lvl>
    <w:lvl w:ilvl="1" w:tplc="AB32120C" w:tentative="1">
      <w:start w:val="1"/>
      <w:numFmt w:val="bullet"/>
      <w:lvlText w:val="o"/>
      <w:lvlJc w:val="left"/>
      <w:pPr>
        <w:ind w:left="1440" w:hanging="360"/>
      </w:pPr>
      <w:rPr>
        <w:rFonts w:ascii="Courier New" w:hAnsi="Courier New" w:cs="Courier New" w:hint="default"/>
      </w:rPr>
    </w:lvl>
    <w:lvl w:ilvl="2" w:tplc="CEE25ED4" w:tentative="1">
      <w:start w:val="1"/>
      <w:numFmt w:val="bullet"/>
      <w:lvlText w:val=""/>
      <w:lvlJc w:val="left"/>
      <w:pPr>
        <w:ind w:left="2160" w:hanging="360"/>
      </w:pPr>
      <w:rPr>
        <w:rFonts w:ascii="Wingdings" w:hAnsi="Wingdings" w:hint="default"/>
      </w:rPr>
    </w:lvl>
    <w:lvl w:ilvl="3" w:tplc="56FA371C" w:tentative="1">
      <w:start w:val="1"/>
      <w:numFmt w:val="bullet"/>
      <w:lvlText w:val=""/>
      <w:lvlJc w:val="left"/>
      <w:pPr>
        <w:ind w:left="2880" w:hanging="360"/>
      </w:pPr>
      <w:rPr>
        <w:rFonts w:ascii="Symbol" w:hAnsi="Symbol" w:hint="default"/>
      </w:rPr>
    </w:lvl>
    <w:lvl w:ilvl="4" w:tplc="9DBE22DA" w:tentative="1">
      <w:start w:val="1"/>
      <w:numFmt w:val="bullet"/>
      <w:lvlText w:val="o"/>
      <w:lvlJc w:val="left"/>
      <w:pPr>
        <w:ind w:left="3600" w:hanging="360"/>
      </w:pPr>
      <w:rPr>
        <w:rFonts w:ascii="Courier New" w:hAnsi="Courier New" w:cs="Courier New" w:hint="default"/>
      </w:rPr>
    </w:lvl>
    <w:lvl w:ilvl="5" w:tplc="60BC77FE" w:tentative="1">
      <w:start w:val="1"/>
      <w:numFmt w:val="bullet"/>
      <w:lvlText w:val=""/>
      <w:lvlJc w:val="left"/>
      <w:pPr>
        <w:ind w:left="4320" w:hanging="360"/>
      </w:pPr>
      <w:rPr>
        <w:rFonts w:ascii="Wingdings" w:hAnsi="Wingdings" w:hint="default"/>
      </w:rPr>
    </w:lvl>
    <w:lvl w:ilvl="6" w:tplc="BFB6494A" w:tentative="1">
      <w:start w:val="1"/>
      <w:numFmt w:val="bullet"/>
      <w:lvlText w:val=""/>
      <w:lvlJc w:val="left"/>
      <w:pPr>
        <w:ind w:left="5040" w:hanging="360"/>
      </w:pPr>
      <w:rPr>
        <w:rFonts w:ascii="Symbol" w:hAnsi="Symbol" w:hint="default"/>
      </w:rPr>
    </w:lvl>
    <w:lvl w:ilvl="7" w:tplc="02B430B8" w:tentative="1">
      <w:start w:val="1"/>
      <w:numFmt w:val="bullet"/>
      <w:lvlText w:val="o"/>
      <w:lvlJc w:val="left"/>
      <w:pPr>
        <w:ind w:left="5760" w:hanging="360"/>
      </w:pPr>
      <w:rPr>
        <w:rFonts w:ascii="Courier New" w:hAnsi="Courier New" w:cs="Courier New" w:hint="default"/>
      </w:rPr>
    </w:lvl>
    <w:lvl w:ilvl="8" w:tplc="65584DE6" w:tentative="1">
      <w:start w:val="1"/>
      <w:numFmt w:val="bullet"/>
      <w:lvlText w:val=""/>
      <w:lvlJc w:val="left"/>
      <w:pPr>
        <w:ind w:left="6480" w:hanging="360"/>
      </w:pPr>
      <w:rPr>
        <w:rFonts w:ascii="Wingdings" w:hAnsi="Wingdings" w:hint="default"/>
      </w:rPr>
    </w:lvl>
  </w:abstractNum>
  <w:abstractNum w:abstractNumId="10" w15:restartNumberingAfterBreak="0">
    <w:nsid w:val="5B1031EF"/>
    <w:multiLevelType w:val="multilevel"/>
    <w:tmpl w:val="B13CDD56"/>
    <w:numStyleLink w:val="BulletedList"/>
  </w:abstractNum>
  <w:abstractNum w:abstractNumId="11" w15:restartNumberingAfterBreak="0">
    <w:nsid w:val="730B4ECD"/>
    <w:multiLevelType w:val="hybridMultilevel"/>
    <w:tmpl w:val="6C406044"/>
    <w:lvl w:ilvl="0" w:tplc="D33C2FAA">
      <w:start w:val="1"/>
      <w:numFmt w:val="bullet"/>
      <w:pStyle w:val="BulletlistHighlight"/>
      <w:lvlText w:val=""/>
      <w:lvlJc w:val="left"/>
      <w:pPr>
        <w:ind w:left="288" w:hanging="288"/>
      </w:pPr>
      <w:rPr>
        <w:rFonts w:ascii="Symbol" w:hAnsi="Symbol" w:hint="default"/>
      </w:rPr>
    </w:lvl>
    <w:lvl w:ilvl="1" w:tplc="1BBC7976">
      <w:start w:val="1"/>
      <w:numFmt w:val="bullet"/>
      <w:lvlText w:val="o"/>
      <w:lvlJc w:val="left"/>
      <w:pPr>
        <w:ind w:left="576" w:hanging="216"/>
      </w:pPr>
      <w:rPr>
        <w:rFonts w:ascii="Courier New" w:hAnsi="Courier New" w:hint="default"/>
      </w:rPr>
    </w:lvl>
    <w:lvl w:ilvl="2" w:tplc="05A00EA6">
      <w:start w:val="1"/>
      <w:numFmt w:val="bullet"/>
      <w:lvlText w:val=""/>
      <w:lvlJc w:val="left"/>
      <w:pPr>
        <w:ind w:left="864" w:hanging="216"/>
      </w:pPr>
      <w:rPr>
        <w:rFonts w:ascii="Wingdings" w:hAnsi="Wingdings" w:hint="default"/>
      </w:rPr>
    </w:lvl>
    <w:lvl w:ilvl="3" w:tplc="62085160" w:tentative="1">
      <w:start w:val="1"/>
      <w:numFmt w:val="bullet"/>
      <w:lvlText w:val=""/>
      <w:lvlJc w:val="left"/>
      <w:pPr>
        <w:ind w:left="2880" w:hanging="360"/>
      </w:pPr>
      <w:rPr>
        <w:rFonts w:ascii="Symbol" w:hAnsi="Symbol" w:hint="default"/>
      </w:rPr>
    </w:lvl>
    <w:lvl w:ilvl="4" w:tplc="3C480B62" w:tentative="1">
      <w:start w:val="1"/>
      <w:numFmt w:val="bullet"/>
      <w:lvlText w:val="o"/>
      <w:lvlJc w:val="left"/>
      <w:pPr>
        <w:ind w:left="3600" w:hanging="360"/>
      </w:pPr>
      <w:rPr>
        <w:rFonts w:ascii="Courier New" w:hAnsi="Courier New" w:cs="Courier New" w:hint="default"/>
      </w:rPr>
    </w:lvl>
    <w:lvl w:ilvl="5" w:tplc="13A4E68C" w:tentative="1">
      <w:start w:val="1"/>
      <w:numFmt w:val="bullet"/>
      <w:lvlText w:val=""/>
      <w:lvlJc w:val="left"/>
      <w:pPr>
        <w:ind w:left="4320" w:hanging="360"/>
      </w:pPr>
      <w:rPr>
        <w:rFonts w:ascii="Wingdings" w:hAnsi="Wingdings" w:hint="default"/>
      </w:rPr>
    </w:lvl>
    <w:lvl w:ilvl="6" w:tplc="402060F2" w:tentative="1">
      <w:start w:val="1"/>
      <w:numFmt w:val="bullet"/>
      <w:lvlText w:val=""/>
      <w:lvlJc w:val="left"/>
      <w:pPr>
        <w:ind w:left="5040" w:hanging="360"/>
      </w:pPr>
      <w:rPr>
        <w:rFonts w:ascii="Symbol" w:hAnsi="Symbol" w:hint="default"/>
      </w:rPr>
    </w:lvl>
    <w:lvl w:ilvl="7" w:tplc="C108E374" w:tentative="1">
      <w:start w:val="1"/>
      <w:numFmt w:val="bullet"/>
      <w:lvlText w:val="o"/>
      <w:lvlJc w:val="left"/>
      <w:pPr>
        <w:ind w:left="5760" w:hanging="360"/>
      </w:pPr>
      <w:rPr>
        <w:rFonts w:ascii="Courier New" w:hAnsi="Courier New" w:cs="Courier New" w:hint="default"/>
      </w:rPr>
    </w:lvl>
    <w:lvl w:ilvl="8" w:tplc="685865F4" w:tentative="1">
      <w:start w:val="1"/>
      <w:numFmt w:val="bullet"/>
      <w:lvlText w:val=""/>
      <w:lvlJc w:val="left"/>
      <w:pPr>
        <w:ind w:left="6480" w:hanging="360"/>
      </w:pPr>
      <w:rPr>
        <w:rFonts w:ascii="Wingdings" w:hAnsi="Wingdings" w:hint="default"/>
      </w:rPr>
    </w:lvl>
  </w:abstractNum>
  <w:abstractNum w:abstractNumId="12" w15:restartNumberingAfterBreak="0">
    <w:nsid w:val="75EE6EA1"/>
    <w:multiLevelType w:val="hybridMultilevel"/>
    <w:tmpl w:val="C10201E4"/>
    <w:lvl w:ilvl="0" w:tplc="A5C6065C">
      <w:start w:val="1"/>
      <w:numFmt w:val="bullet"/>
      <w:pStyle w:val="Bullet"/>
      <w:lvlText w:val=""/>
      <w:lvlJc w:val="left"/>
      <w:pPr>
        <w:ind w:left="720" w:hanging="360"/>
      </w:pPr>
      <w:rPr>
        <w:rFonts w:ascii="Symbol" w:hAnsi="Symbol" w:hint="default"/>
        <w:color w:val="6F61B0"/>
      </w:rPr>
    </w:lvl>
    <w:lvl w:ilvl="1" w:tplc="5AAA9FDA">
      <w:start w:val="1"/>
      <w:numFmt w:val="bullet"/>
      <w:lvlText w:val="o"/>
      <w:lvlJc w:val="left"/>
      <w:pPr>
        <w:ind w:left="1440" w:hanging="360"/>
      </w:pPr>
      <w:rPr>
        <w:rFonts w:ascii="Courier New" w:hAnsi="Courier New" w:cs="Courier New" w:hint="default"/>
      </w:rPr>
    </w:lvl>
    <w:lvl w:ilvl="2" w:tplc="F44001AC">
      <w:start w:val="1"/>
      <w:numFmt w:val="bullet"/>
      <w:lvlText w:val=""/>
      <w:lvlJc w:val="left"/>
      <w:pPr>
        <w:ind w:left="2160" w:hanging="360"/>
      </w:pPr>
      <w:rPr>
        <w:rFonts w:ascii="Wingdings" w:hAnsi="Wingdings" w:hint="default"/>
      </w:rPr>
    </w:lvl>
    <w:lvl w:ilvl="3" w:tplc="8242A1B6" w:tentative="1">
      <w:start w:val="1"/>
      <w:numFmt w:val="bullet"/>
      <w:lvlText w:val=""/>
      <w:lvlJc w:val="left"/>
      <w:pPr>
        <w:ind w:left="2880" w:hanging="360"/>
      </w:pPr>
      <w:rPr>
        <w:rFonts w:ascii="Symbol" w:hAnsi="Symbol" w:hint="default"/>
      </w:rPr>
    </w:lvl>
    <w:lvl w:ilvl="4" w:tplc="39422580" w:tentative="1">
      <w:start w:val="1"/>
      <w:numFmt w:val="bullet"/>
      <w:lvlText w:val="o"/>
      <w:lvlJc w:val="left"/>
      <w:pPr>
        <w:ind w:left="3600" w:hanging="360"/>
      </w:pPr>
      <w:rPr>
        <w:rFonts w:ascii="Courier New" w:hAnsi="Courier New" w:cs="Courier New" w:hint="default"/>
      </w:rPr>
    </w:lvl>
    <w:lvl w:ilvl="5" w:tplc="13C00990" w:tentative="1">
      <w:start w:val="1"/>
      <w:numFmt w:val="bullet"/>
      <w:lvlText w:val=""/>
      <w:lvlJc w:val="left"/>
      <w:pPr>
        <w:ind w:left="4320" w:hanging="360"/>
      </w:pPr>
      <w:rPr>
        <w:rFonts w:ascii="Wingdings" w:hAnsi="Wingdings" w:hint="default"/>
      </w:rPr>
    </w:lvl>
    <w:lvl w:ilvl="6" w:tplc="284A0E40" w:tentative="1">
      <w:start w:val="1"/>
      <w:numFmt w:val="bullet"/>
      <w:lvlText w:val=""/>
      <w:lvlJc w:val="left"/>
      <w:pPr>
        <w:ind w:left="5040" w:hanging="360"/>
      </w:pPr>
      <w:rPr>
        <w:rFonts w:ascii="Symbol" w:hAnsi="Symbol" w:hint="default"/>
      </w:rPr>
    </w:lvl>
    <w:lvl w:ilvl="7" w:tplc="008C3D44" w:tentative="1">
      <w:start w:val="1"/>
      <w:numFmt w:val="bullet"/>
      <w:lvlText w:val="o"/>
      <w:lvlJc w:val="left"/>
      <w:pPr>
        <w:ind w:left="5760" w:hanging="360"/>
      </w:pPr>
      <w:rPr>
        <w:rFonts w:ascii="Courier New" w:hAnsi="Courier New" w:cs="Courier New" w:hint="default"/>
      </w:rPr>
    </w:lvl>
    <w:lvl w:ilvl="8" w:tplc="C2EECF2C"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11"/>
  </w:num>
  <w:num w:numId="6">
    <w:abstractNumId w:val="5"/>
  </w:num>
  <w:num w:numId="7">
    <w:abstractNumId w:val="2"/>
  </w:num>
  <w:num w:numId="8">
    <w:abstractNumId w:val="8"/>
  </w:num>
  <w:num w:numId="9">
    <w:abstractNumId w:val="10"/>
  </w:num>
  <w:num w:numId="10">
    <w:abstractNumId w:val="7"/>
  </w:num>
  <w:num w:numId="11">
    <w:abstractNumId w:val="9"/>
  </w:num>
  <w:num w:numId="12">
    <w:abstractNumId w:val="1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97"/>
    <w:rsid w:val="00036D4E"/>
    <w:rsid w:val="000847AD"/>
    <w:rsid w:val="00090473"/>
    <w:rsid w:val="000A6A30"/>
    <w:rsid w:val="000B1014"/>
    <w:rsid w:val="000E07EF"/>
    <w:rsid w:val="000F1885"/>
    <w:rsid w:val="0012162D"/>
    <w:rsid w:val="001327E9"/>
    <w:rsid w:val="0016683E"/>
    <w:rsid w:val="00171781"/>
    <w:rsid w:val="001725D9"/>
    <w:rsid w:val="0019038E"/>
    <w:rsid w:val="00190B78"/>
    <w:rsid w:val="001B1A7E"/>
    <w:rsid w:val="001B5774"/>
    <w:rsid w:val="0020734B"/>
    <w:rsid w:val="00235733"/>
    <w:rsid w:val="0024208C"/>
    <w:rsid w:val="0026000D"/>
    <w:rsid w:val="00282C22"/>
    <w:rsid w:val="002A65EC"/>
    <w:rsid w:val="002D7201"/>
    <w:rsid w:val="002E1CCD"/>
    <w:rsid w:val="002F02F6"/>
    <w:rsid w:val="003243B0"/>
    <w:rsid w:val="003267EB"/>
    <w:rsid w:val="00331303"/>
    <w:rsid w:val="00333B67"/>
    <w:rsid w:val="003357D6"/>
    <w:rsid w:val="0035530B"/>
    <w:rsid w:val="003676BE"/>
    <w:rsid w:val="0037553A"/>
    <w:rsid w:val="00377AA8"/>
    <w:rsid w:val="003A6B72"/>
    <w:rsid w:val="003C10A8"/>
    <w:rsid w:val="003F3FEE"/>
    <w:rsid w:val="00404CF1"/>
    <w:rsid w:val="00420082"/>
    <w:rsid w:val="00422431"/>
    <w:rsid w:val="00441851"/>
    <w:rsid w:val="004473D2"/>
    <w:rsid w:val="00452631"/>
    <w:rsid w:val="00456666"/>
    <w:rsid w:val="00484002"/>
    <w:rsid w:val="00485C3A"/>
    <w:rsid w:val="004967FA"/>
    <w:rsid w:val="004A65E6"/>
    <w:rsid w:val="004B125C"/>
    <w:rsid w:val="004F3C17"/>
    <w:rsid w:val="00526C74"/>
    <w:rsid w:val="00533FF4"/>
    <w:rsid w:val="00534014"/>
    <w:rsid w:val="005713D7"/>
    <w:rsid w:val="00584B55"/>
    <w:rsid w:val="005A5BCC"/>
    <w:rsid w:val="005A5C1B"/>
    <w:rsid w:val="005C55F9"/>
    <w:rsid w:val="005D05D9"/>
    <w:rsid w:val="005E5147"/>
    <w:rsid w:val="00615597"/>
    <w:rsid w:val="0062679D"/>
    <w:rsid w:val="00677DD4"/>
    <w:rsid w:val="00687CE0"/>
    <w:rsid w:val="00687E38"/>
    <w:rsid w:val="006C0888"/>
    <w:rsid w:val="006D0148"/>
    <w:rsid w:val="006D172E"/>
    <w:rsid w:val="006E3B62"/>
    <w:rsid w:val="006E3E94"/>
    <w:rsid w:val="00707343"/>
    <w:rsid w:val="00731C29"/>
    <w:rsid w:val="0074776E"/>
    <w:rsid w:val="007A44DB"/>
    <w:rsid w:val="007E2923"/>
    <w:rsid w:val="00802FF0"/>
    <w:rsid w:val="00817EEE"/>
    <w:rsid w:val="008254B5"/>
    <w:rsid w:val="00826394"/>
    <w:rsid w:val="00831BB0"/>
    <w:rsid w:val="0083617F"/>
    <w:rsid w:val="00844896"/>
    <w:rsid w:val="0084543D"/>
    <w:rsid w:val="0084652D"/>
    <w:rsid w:val="008A7E71"/>
    <w:rsid w:val="008C01A9"/>
    <w:rsid w:val="008C0CE4"/>
    <w:rsid w:val="008C3FE0"/>
    <w:rsid w:val="008C4D53"/>
    <w:rsid w:val="008C539C"/>
    <w:rsid w:val="008E2809"/>
    <w:rsid w:val="008F7B15"/>
    <w:rsid w:val="00926535"/>
    <w:rsid w:val="0094662C"/>
    <w:rsid w:val="00947E11"/>
    <w:rsid w:val="00954F5A"/>
    <w:rsid w:val="00982814"/>
    <w:rsid w:val="0098636D"/>
    <w:rsid w:val="00993033"/>
    <w:rsid w:val="009A663E"/>
    <w:rsid w:val="009D4BB6"/>
    <w:rsid w:val="009E4DC9"/>
    <w:rsid w:val="009E6D59"/>
    <w:rsid w:val="009F3CA3"/>
    <w:rsid w:val="00A337BD"/>
    <w:rsid w:val="00A357CD"/>
    <w:rsid w:val="00A47C53"/>
    <w:rsid w:val="00A83B8D"/>
    <w:rsid w:val="00A83C9F"/>
    <w:rsid w:val="00A922AC"/>
    <w:rsid w:val="00A95ADA"/>
    <w:rsid w:val="00AC3B7A"/>
    <w:rsid w:val="00AD0649"/>
    <w:rsid w:val="00AE17B7"/>
    <w:rsid w:val="00B27C10"/>
    <w:rsid w:val="00B305C0"/>
    <w:rsid w:val="00B34EE8"/>
    <w:rsid w:val="00BC218E"/>
    <w:rsid w:val="00BF61A8"/>
    <w:rsid w:val="00C14292"/>
    <w:rsid w:val="00C3186B"/>
    <w:rsid w:val="00C73DB9"/>
    <w:rsid w:val="00C84C66"/>
    <w:rsid w:val="00C9359B"/>
    <w:rsid w:val="00CA1663"/>
    <w:rsid w:val="00CA2AE2"/>
    <w:rsid w:val="00CB6777"/>
    <w:rsid w:val="00CE07E9"/>
    <w:rsid w:val="00CF5E21"/>
    <w:rsid w:val="00D11476"/>
    <w:rsid w:val="00D379D5"/>
    <w:rsid w:val="00D62709"/>
    <w:rsid w:val="00D76FCB"/>
    <w:rsid w:val="00D8467E"/>
    <w:rsid w:val="00DB0418"/>
    <w:rsid w:val="00DC3880"/>
    <w:rsid w:val="00DD1DAE"/>
    <w:rsid w:val="00E16E6C"/>
    <w:rsid w:val="00E16FF3"/>
    <w:rsid w:val="00E6115F"/>
    <w:rsid w:val="00E86069"/>
    <w:rsid w:val="00EA2BB6"/>
    <w:rsid w:val="00EC1229"/>
    <w:rsid w:val="00EC2053"/>
    <w:rsid w:val="00ED642A"/>
    <w:rsid w:val="00EF5623"/>
    <w:rsid w:val="00EF7BE8"/>
    <w:rsid w:val="00F021E9"/>
    <w:rsid w:val="00F03F79"/>
    <w:rsid w:val="00F06BC9"/>
    <w:rsid w:val="00F13B4E"/>
    <w:rsid w:val="00FB0CF6"/>
    <w:rsid w:val="00FC452F"/>
    <w:rsid w:val="00FD0CFC"/>
    <w:rsid w:val="00FE161E"/>
    <w:rsid w:val="00FE2D48"/>
    <w:rsid w:val="00FF278D"/>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3F56"/>
  <w15:chartTrackingRefBased/>
  <w15:docId w15:val="{6212BC5C-63FB-4E63-86C2-B3BB95D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13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F13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2D7201"/>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2D7201"/>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qFormat/>
    <w:rsid w:val="00456666"/>
    <w:pPr>
      <w:spacing w:after="60"/>
    </w:pPr>
  </w:style>
  <w:style w:type="paragraph" w:customStyle="1" w:styleId="Checkbox">
    <w:name w:val="Checkbox"/>
    <w:basedOn w:val="BulletList"/>
    <w:link w:val="CheckboxChar"/>
    <w:qFormat/>
    <w:rsid w:val="00E86069"/>
    <w:pPr>
      <w:numPr>
        <w:numId w:val="7"/>
      </w:numPr>
      <w:tabs>
        <w:tab w:val="left" w:pos="540"/>
      </w:tabs>
    </w:pPr>
  </w:style>
  <w:style w:type="character" w:customStyle="1" w:styleId="BulletListChar">
    <w:name w:val="Bullet List Char"/>
    <w:basedOn w:val="BodyTextChar"/>
    <w:link w:val="BulletList"/>
    <w:rsid w:val="00456666"/>
    <w:rPr>
      <w:rFonts w:ascii="Calibri" w:eastAsia="Times New Roman" w:hAnsi="Calibri" w:cs="Arial"/>
      <w:color w:val="595959"/>
      <w:szCs w:val="20"/>
    </w:rPr>
  </w:style>
  <w:style w:type="paragraph" w:customStyle="1" w:styleId="Xbox">
    <w:name w:val="Xbox"/>
    <w:basedOn w:val="Checkbox"/>
    <w:link w:val="XboxChar"/>
    <w:qFormat/>
    <w:rsid w:val="00A83B8D"/>
    <w:pPr>
      <w:numPr>
        <w:numId w:val="11"/>
      </w:numPr>
    </w:pPr>
  </w:style>
  <w:style w:type="character" w:customStyle="1" w:styleId="CheckboxChar">
    <w:name w:val="Checkbox Char"/>
    <w:basedOn w:val="BulletListChar"/>
    <w:link w:val="Checkbox"/>
    <w:rsid w:val="00E86069"/>
    <w:rPr>
      <w:rFonts w:ascii="Calibri" w:eastAsia="Times New Roman" w:hAnsi="Calibri" w:cs="Arial"/>
      <w:color w:val="595959"/>
      <w:szCs w:val="20"/>
    </w:rPr>
  </w:style>
  <w:style w:type="paragraph" w:customStyle="1" w:styleId="CallOutBox">
    <w:name w:val="Call Out Box"/>
    <w:basedOn w:val="Footer"/>
    <w:link w:val="CallOutBoxChar"/>
    <w:qFormat/>
    <w:rsid w:val="002D7201"/>
    <w:pPr>
      <w:jc w:val="center"/>
    </w:pPr>
    <w:rPr>
      <w:b/>
      <w:i/>
      <w:color w:val="6F61B0"/>
      <w:sz w:val="36"/>
      <w:szCs w:val="36"/>
    </w:rPr>
  </w:style>
  <w:style w:type="character" w:customStyle="1" w:styleId="XboxChar">
    <w:name w:val="Xbox Char"/>
    <w:basedOn w:val="CheckboxChar"/>
    <w:link w:val="Xbox"/>
    <w:rsid w:val="00533FF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2D720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2D7201"/>
    <w:pPr>
      <w:spacing w:before="120" w:after="120" w:line="240" w:lineRule="auto"/>
    </w:pPr>
    <w:rPr>
      <w:rFonts w:ascii="Calibri" w:eastAsia="Times New Roman" w:hAnsi="Calibri" w:cs="Times New Roman"/>
      <w:b/>
      <w:caps/>
      <w:color w:val="6F61B0"/>
      <w:sz w:val="28"/>
      <w:szCs w:val="20"/>
    </w:rPr>
  </w:style>
  <w:style w:type="character" w:customStyle="1" w:styleId="LR-HeadingChar">
    <w:name w:val="LR-Heading Char"/>
    <w:link w:val="LR-Heading"/>
    <w:rsid w:val="002D7201"/>
    <w:rPr>
      <w:rFonts w:ascii="Calibri" w:eastAsia="Times New Roman" w:hAnsi="Calibri" w:cs="Times New Roman"/>
      <w:b/>
      <w:caps/>
      <w:color w:val="6F61B0"/>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paragraph" w:customStyle="1" w:styleId="SectionedHeader">
    <w:name w:val="Sectioned Header"/>
    <w:basedOn w:val="SubHeader"/>
    <w:link w:val="SectionedHeaderChar"/>
    <w:qFormat/>
    <w:rsid w:val="002D7201"/>
    <w:rPr>
      <w:color w:val="6F61B0"/>
      <w:sz w:val="32"/>
      <w:szCs w:val="32"/>
    </w:rPr>
  </w:style>
  <w:style w:type="character" w:customStyle="1" w:styleId="SectionedHeaderChar">
    <w:name w:val="Sectioned Header Char"/>
    <w:basedOn w:val="SubHeaderChar"/>
    <w:link w:val="SectionedHeader"/>
    <w:rsid w:val="002D7201"/>
    <w:rPr>
      <w:rFonts w:ascii="Calibri" w:eastAsia="Times New Roman" w:hAnsi="Calibri" w:cs="Arial"/>
      <w:b/>
      <w:color w:val="6F61B0"/>
      <w:sz w:val="32"/>
      <w:szCs w:val="32"/>
    </w:rPr>
  </w:style>
  <w:style w:type="numbering" w:customStyle="1" w:styleId="BulletedList">
    <w:name w:val="Bulleted List"/>
    <w:uiPriority w:val="99"/>
    <w:rsid w:val="00456666"/>
    <w:pPr>
      <w:numPr>
        <w:numId w:val="6"/>
      </w:numPr>
    </w:pPr>
  </w:style>
  <w:style w:type="paragraph" w:customStyle="1" w:styleId="Bullet">
    <w:name w:val="Bullet"/>
    <w:basedOn w:val="Normal"/>
    <w:link w:val="BulletChar"/>
    <w:qFormat/>
    <w:rsid w:val="00CA1663"/>
    <w:pPr>
      <w:numPr>
        <w:numId w:val="12"/>
      </w:numPr>
      <w:spacing w:after="0"/>
    </w:pPr>
  </w:style>
  <w:style w:type="character" w:customStyle="1" w:styleId="BulletChar">
    <w:name w:val="Bullet Char"/>
    <w:basedOn w:val="DefaultParagraphFont"/>
    <w:link w:val="Bullet"/>
    <w:rsid w:val="00CA1663"/>
  </w:style>
  <w:style w:type="paragraph" w:customStyle="1" w:styleId="H-Bulletlist">
    <w:name w:val="H-Bullet list"/>
    <w:basedOn w:val="Normal"/>
    <w:link w:val="H-BulletlistChar"/>
    <w:qFormat/>
    <w:rsid w:val="006E3E94"/>
    <w:pPr>
      <w:numPr>
        <w:numId w:val="14"/>
      </w:numPr>
      <w:spacing w:before="120" w:after="120" w:line="240" w:lineRule="auto"/>
      <w:outlineLvl w:val="1"/>
    </w:pPr>
    <w:rPr>
      <w:rFonts w:ascii="Calibri" w:eastAsia="Calibri" w:hAnsi="Calibri" w:cs="Times New Roman"/>
      <w:color w:val="595959"/>
    </w:rPr>
  </w:style>
  <w:style w:type="character" w:customStyle="1" w:styleId="H-BulletlistChar">
    <w:name w:val="H-Bullet list Char"/>
    <w:link w:val="H-Bulletlist"/>
    <w:rsid w:val="006E3E94"/>
    <w:rPr>
      <w:rFonts w:ascii="Calibri" w:eastAsia="Calibri" w:hAnsi="Calibri" w:cs="Times New Roman"/>
      <w:color w:val="595959"/>
    </w:rPr>
  </w:style>
  <w:style w:type="paragraph" w:customStyle="1" w:styleId="H-Text">
    <w:name w:val="H-Text"/>
    <w:basedOn w:val="Heading2"/>
    <w:link w:val="H-TextChar"/>
    <w:qFormat/>
    <w:rsid w:val="00F13B4E"/>
    <w:pPr>
      <w:keepNext w:val="0"/>
      <w:keepLines w:val="0"/>
      <w:spacing w:before="120" w:after="120"/>
    </w:pPr>
    <w:rPr>
      <w:rFonts w:ascii="Calibri" w:eastAsia="Calibri" w:hAnsi="Calibri" w:cs="Times New Roman"/>
      <w:color w:val="595959"/>
      <w:sz w:val="22"/>
      <w:szCs w:val="22"/>
    </w:rPr>
  </w:style>
  <w:style w:type="character" w:customStyle="1" w:styleId="H-TextChar">
    <w:name w:val="H-Text Char"/>
    <w:link w:val="H-Text"/>
    <w:rsid w:val="00F13B4E"/>
    <w:rPr>
      <w:rFonts w:ascii="Calibri" w:eastAsia="Calibri" w:hAnsi="Calibri" w:cs="Times New Roman"/>
      <w:color w:val="595959"/>
    </w:rPr>
  </w:style>
  <w:style w:type="character" w:customStyle="1" w:styleId="Heading2Char">
    <w:name w:val="Heading 2 Char"/>
    <w:basedOn w:val="DefaultParagraphFont"/>
    <w:link w:val="Heading2"/>
    <w:uiPriority w:val="9"/>
    <w:semiHidden/>
    <w:rsid w:val="00F13B4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13B4E"/>
    <w:rPr>
      <w:rFonts w:asciiTheme="majorHAnsi" w:eastAsiaTheme="majorEastAsia" w:hAnsiTheme="majorHAnsi" w:cstheme="majorBidi"/>
      <w:color w:val="2F5496" w:themeColor="accent1" w:themeShade="BF"/>
      <w:sz w:val="32"/>
      <w:szCs w:val="32"/>
    </w:rPr>
  </w:style>
  <w:style w:type="paragraph" w:customStyle="1" w:styleId="T-Text">
    <w:name w:val="T-Text"/>
    <w:basedOn w:val="Normal"/>
    <w:link w:val="T-TextChar"/>
    <w:qFormat/>
    <w:rsid w:val="00DD1DAE"/>
    <w:pPr>
      <w:spacing w:before="120" w:after="120" w:line="240" w:lineRule="auto"/>
    </w:pPr>
    <w:rPr>
      <w:rFonts w:ascii="Calibri" w:eastAsia="Calibri" w:hAnsi="Calibri" w:cs="Times New Roman"/>
      <w:color w:val="595959"/>
      <w:szCs w:val="20"/>
    </w:rPr>
  </w:style>
  <w:style w:type="character" w:customStyle="1" w:styleId="T-TextChar">
    <w:name w:val="T-Text Char"/>
    <w:link w:val="T-Text"/>
    <w:rsid w:val="00DD1DAE"/>
    <w:rPr>
      <w:rFonts w:ascii="Calibri" w:eastAsia="Calibri" w:hAnsi="Calibri" w:cs="Times New Roman"/>
      <w:color w:val="595959"/>
      <w:szCs w:val="20"/>
    </w:rPr>
  </w:style>
  <w:style w:type="paragraph" w:customStyle="1" w:styleId="T-BulletList">
    <w:name w:val="T-Bullet List"/>
    <w:basedOn w:val="ListParagraph"/>
    <w:link w:val="T-BulletListChar"/>
    <w:qFormat/>
    <w:rsid w:val="00DD1DAE"/>
    <w:pPr>
      <w:numPr>
        <w:numId w:val="15"/>
      </w:numPr>
      <w:spacing w:before="120" w:after="120" w:line="240" w:lineRule="auto"/>
      <w:contextualSpacing w:val="0"/>
    </w:pPr>
    <w:rPr>
      <w:rFonts w:ascii="Calibri" w:eastAsia="Calibri" w:hAnsi="Calibri" w:cs="Times New Roman"/>
      <w:color w:val="595959"/>
      <w:szCs w:val="20"/>
    </w:rPr>
  </w:style>
  <w:style w:type="character" w:customStyle="1" w:styleId="T-BulletListChar">
    <w:name w:val="T-Bullet List Char"/>
    <w:link w:val="T-BulletList"/>
    <w:rsid w:val="00DD1DAE"/>
    <w:rPr>
      <w:rFonts w:ascii="Calibri" w:eastAsia="Calibri" w:hAnsi="Calibri" w:cs="Times New Roman"/>
      <w:color w:val="595959"/>
      <w:szCs w:val="20"/>
    </w:rPr>
  </w:style>
  <w:style w:type="character" w:customStyle="1" w:styleId="st">
    <w:name w:val="st"/>
    <w:rsid w:val="00DD1DAE"/>
  </w:style>
  <w:style w:type="paragraph" w:styleId="ListParagraph">
    <w:name w:val="List Paragraph"/>
    <w:basedOn w:val="Normal"/>
    <w:uiPriority w:val="34"/>
    <w:rsid w:val="00DD1DAE"/>
    <w:pPr>
      <w:ind w:left="720"/>
      <w:contextualSpacing/>
    </w:pPr>
  </w:style>
  <w:style w:type="character" w:styleId="FollowedHyperlink">
    <w:name w:val="FollowedHyperlink"/>
    <w:basedOn w:val="DefaultParagraphFont"/>
    <w:uiPriority w:val="99"/>
    <w:semiHidden/>
    <w:unhideWhenUsed/>
    <w:rsid w:val="00DD1DAE"/>
    <w:rPr>
      <w:color w:val="954F72" w:themeColor="followedHyperlink"/>
      <w:u w:val="single"/>
    </w:rPr>
  </w:style>
  <w:style w:type="character" w:styleId="CommentReference">
    <w:name w:val="annotation reference"/>
    <w:uiPriority w:val="99"/>
    <w:semiHidden/>
    <w:unhideWhenUsed/>
    <w:rsid w:val="00D62709"/>
    <w:rPr>
      <w:sz w:val="16"/>
      <w:szCs w:val="16"/>
    </w:rPr>
  </w:style>
  <w:style w:type="paragraph" w:styleId="CommentText">
    <w:name w:val="annotation text"/>
    <w:basedOn w:val="Normal"/>
    <w:link w:val="CommentTextChar"/>
    <w:uiPriority w:val="99"/>
    <w:semiHidden/>
    <w:unhideWhenUsed/>
    <w:rsid w:val="00D62709"/>
    <w:rPr>
      <w:rFonts w:ascii="Calibri" w:eastAsia="Calibri" w:hAnsi="Calibri" w:cs="Times New Roman"/>
      <w:color w:val="595959"/>
      <w:sz w:val="20"/>
      <w:szCs w:val="20"/>
    </w:rPr>
  </w:style>
  <w:style w:type="character" w:customStyle="1" w:styleId="CommentTextChar">
    <w:name w:val="Comment Text Char"/>
    <w:basedOn w:val="DefaultParagraphFont"/>
    <w:link w:val="CommentText"/>
    <w:uiPriority w:val="99"/>
    <w:semiHidden/>
    <w:rsid w:val="00D62709"/>
    <w:rPr>
      <w:rFonts w:ascii="Calibri" w:eastAsia="Calibri" w:hAnsi="Calibri" w:cs="Times New Roman"/>
      <w:color w:val="595959"/>
      <w:sz w:val="20"/>
      <w:szCs w:val="20"/>
    </w:rPr>
  </w:style>
  <w:style w:type="paragraph" w:styleId="BalloonText">
    <w:name w:val="Balloon Text"/>
    <w:basedOn w:val="Normal"/>
    <w:link w:val="BalloonTextChar"/>
    <w:uiPriority w:val="99"/>
    <w:semiHidden/>
    <w:unhideWhenUsed/>
    <w:rsid w:val="00D62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0CE4"/>
    <w:pPr>
      <w:spacing w:line="240" w:lineRule="auto"/>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C0CE4"/>
    <w:rPr>
      <w:rFonts w:ascii="Calibri" w:eastAsia="Calibri" w:hAnsi="Calibri" w:cs="Times New Roman"/>
      <w:b/>
      <w:bCs/>
      <w:color w:val="595959"/>
      <w:sz w:val="20"/>
      <w:szCs w:val="20"/>
    </w:rPr>
  </w:style>
  <w:style w:type="character" w:customStyle="1" w:styleId="UnresolvedMention1">
    <w:name w:val="Unresolved Mention1"/>
    <w:basedOn w:val="DefaultParagraphFont"/>
    <w:uiPriority w:val="99"/>
    <w:semiHidden/>
    <w:unhideWhenUsed/>
    <w:rsid w:val="000F1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department-of-family-and-medical-leave" TargetMode="External"/><Relationship Id="rId18" Type="http://schemas.openxmlformats.org/officeDocument/2006/relationships/hyperlink" Target="https://www.edd.ca.gov/disability/" TargetMode="External"/><Relationship Id="rId26" Type="http://schemas.openxmlformats.org/officeDocument/2006/relationships/header" Target="header1.xml"/><Relationship Id="rId39" Type="http://schemas.openxmlformats.org/officeDocument/2006/relationships/hyperlink" Target="https://www.dol.gov/whd/fmla/index.htm" TargetMode="External"/><Relationship Id="rId3" Type="http://schemas.openxmlformats.org/officeDocument/2006/relationships/settings" Target="settings.xml"/><Relationship Id="rId21" Type="http://schemas.openxmlformats.org/officeDocument/2006/relationships/hyperlink" Target="https://www.mass.gov/orgs/department-of-family-and-medical-leave" TargetMode="External"/><Relationship Id="rId34" Type="http://schemas.openxmlformats.org/officeDocument/2006/relationships/hyperlink" Target="http://lims.dccouncil.us/Download/34613/B21-0415-SignedAct.pdf" TargetMode="External"/><Relationship Id="rId42" Type="http://schemas.openxmlformats.org/officeDocument/2006/relationships/hyperlink" Target="http://assembly.state.ny.us/leg/?default_fld=%0D%0A&amp;bn=A9006-C&amp;term=2015&amp;Summary=Y&amp;Actions=Y&amp;Votes=Y&amp;Text=Y" TargetMode="External"/><Relationship Id="rId47" Type="http://schemas.openxmlformats.org/officeDocument/2006/relationships/hyperlink" Target="http://ripaidleave.net/wp-content/uploads/2016/09/Fast-Facts-for-Employers-about-RI-TCI.pdf" TargetMode="External"/><Relationship Id="rId50" Type="http://schemas.openxmlformats.org/officeDocument/2006/relationships/hyperlink" Target="https://esd.wa.gov/paid-family-medical-leave" TargetMode="External"/><Relationship Id="rId7" Type="http://schemas.openxmlformats.org/officeDocument/2006/relationships/image" Target="media/image1.png"/><Relationship Id="rId12" Type="http://schemas.openxmlformats.org/officeDocument/2006/relationships/hyperlink" Target="https://does.dc.gov/page/district-columbia-paid-family-leave" TargetMode="External"/><Relationship Id="rId17" Type="http://schemas.openxmlformats.org/officeDocument/2006/relationships/hyperlink" Target="https://esd.wa.gov/paid-family-medical-leave" TargetMode="External"/><Relationship Id="rId25" Type="http://schemas.openxmlformats.org/officeDocument/2006/relationships/hyperlink" Target="https://esd.wa.gov/paid-family-medical-leave" TargetMode="External"/><Relationship Id="rId33" Type="http://schemas.openxmlformats.org/officeDocument/2006/relationships/hyperlink" Target="https://ctpaidleave.org/s/about-us?language=en_US" TargetMode="External"/><Relationship Id="rId38" Type="http://schemas.openxmlformats.org/officeDocument/2006/relationships/hyperlink" Target="https://myleavebenefits.nj.gov/labor/myleavebenefits/worker/fli/" TargetMode="External"/><Relationship Id="rId46" Type="http://schemas.openxmlformats.org/officeDocument/2006/relationships/hyperlink" Target="https://www.oregon.gov/employ/PFMLI/Pages/default.aspx" TargetMode="External"/><Relationship Id="rId2" Type="http://schemas.openxmlformats.org/officeDocument/2006/relationships/styles" Target="styles.xml"/><Relationship Id="rId16" Type="http://schemas.openxmlformats.org/officeDocument/2006/relationships/hyperlink" Target="http://www.dlt.ri.gov/tdi/" TargetMode="External"/><Relationship Id="rId20" Type="http://schemas.openxmlformats.org/officeDocument/2006/relationships/hyperlink" Target="https://does.dc.gov/page/district-columbia-paid-family-leave" TargetMode="External"/><Relationship Id="rId29" Type="http://schemas.openxmlformats.org/officeDocument/2006/relationships/hyperlink" Target="https://www.dol.gov/whd/fmla/index.htm" TargetMode="External"/><Relationship Id="rId41" Type="http://schemas.openxmlformats.org/officeDocument/2006/relationships/hyperlink" Target="https://myleavebenefits.nj.gov/labor/myleavebenefits/employer/index.shtml?open=FL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paidleave.org/s/about-us?language=en_US" TargetMode="External"/><Relationship Id="rId24" Type="http://schemas.openxmlformats.org/officeDocument/2006/relationships/hyperlink" Target="http://www.dlt.ri.gov/tdi/" TargetMode="External"/><Relationship Id="rId32" Type="http://schemas.openxmlformats.org/officeDocument/2006/relationships/hyperlink" Target="https://www.cga.ct.gov/asp/cgabillstatus/cgabillstatus.asp?selBillType=Public+Act&amp;which_year=2019&amp;bill_num=25" TargetMode="External"/><Relationship Id="rId37" Type="http://schemas.openxmlformats.org/officeDocument/2006/relationships/hyperlink" Target="https://www.mass.gov/orgs/department-of-family-and-medical-leave" TargetMode="External"/><Relationship Id="rId40" Type="http://schemas.openxmlformats.org/officeDocument/2006/relationships/hyperlink" Target="https://www.nj.gov/oag/dcr/downloads/fact-FLA.pdf" TargetMode="External"/><Relationship Id="rId45" Type="http://schemas.openxmlformats.org/officeDocument/2006/relationships/hyperlink" Target="https://olis.leg.state.or.us/liz/2019R1/Measures/Overview/HB2005"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egon.gov/employ/PFMLI/Pages/default.aspx" TargetMode="External"/><Relationship Id="rId23" Type="http://schemas.openxmlformats.org/officeDocument/2006/relationships/hyperlink" Target="https://www.oregon.gov/employ/PFMLI/Pages/default.aspx" TargetMode="External"/><Relationship Id="rId28" Type="http://schemas.openxmlformats.org/officeDocument/2006/relationships/hyperlink" Target="https://www.edd.ca.gov/disability/Paid_Family_Leave.htm" TargetMode="External"/><Relationship Id="rId36" Type="http://schemas.openxmlformats.org/officeDocument/2006/relationships/hyperlink" Target="https://malegislature.gov/Bills/190/H4640/BillHistory?pageNumber=1" TargetMode="External"/><Relationship Id="rId49" Type="http://schemas.openxmlformats.org/officeDocument/2006/relationships/hyperlink" Target="http://lawfilesext.leg.wa.gov/biennium/2017-18/Pdf/Bills/Senate%20Passed%20Legislature/5975-S.PL.pdf" TargetMode="External"/><Relationship Id="rId10" Type="http://schemas.openxmlformats.org/officeDocument/2006/relationships/hyperlink" Target="https://www.edd.ca.gov/disability/" TargetMode="External"/><Relationship Id="rId19" Type="http://schemas.openxmlformats.org/officeDocument/2006/relationships/hyperlink" Target="https://ctpaidleave.org/s/about-us?language=en_US" TargetMode="External"/><Relationship Id="rId31" Type="http://schemas.openxmlformats.org/officeDocument/2006/relationships/hyperlink" Target="https://www.edd.ca.gov/disability/" TargetMode="External"/><Relationship Id="rId44" Type="http://schemas.openxmlformats.org/officeDocument/2006/relationships/hyperlink" Target="https://paidfamilyleave.ny.gov/paid-family-leave-calculator2020"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aidfamilyleave.ny.gov/paid-family-leave-information-employers" TargetMode="External"/><Relationship Id="rId22" Type="http://schemas.openxmlformats.org/officeDocument/2006/relationships/hyperlink" Target="https://paidfamilyleave.ny.gov/paid-family-leave-information-employers" TargetMode="External"/><Relationship Id="rId27" Type="http://schemas.openxmlformats.org/officeDocument/2006/relationships/footer" Target="footer1.xml"/><Relationship Id="rId30" Type="http://schemas.openxmlformats.org/officeDocument/2006/relationships/hyperlink" Target="http://www.dfeh.ca.gov/" TargetMode="External"/><Relationship Id="rId35" Type="http://schemas.openxmlformats.org/officeDocument/2006/relationships/hyperlink" Target="https://does.dc.gov/page/district-columbia-paid-family-leave" TargetMode="External"/><Relationship Id="rId43" Type="http://schemas.openxmlformats.org/officeDocument/2006/relationships/hyperlink" Target="https://paidfamilyleave.ny.gov/paid-family-leave-information-employers" TargetMode="External"/><Relationship Id="rId48" Type="http://schemas.openxmlformats.org/officeDocument/2006/relationships/hyperlink" Target="http://www.dlt.ri.gov/tdi/" TargetMode="External"/><Relationship Id="rId8" Type="http://schemas.openxmlformats.org/officeDocument/2006/relationships/image" Target="media/image2.png"/><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Kelliher, Miriam</dc:creator>
  <cp:lastModifiedBy>Caitlin Hillenbrand</cp:lastModifiedBy>
  <cp:revision>2</cp:revision>
  <dcterms:created xsi:type="dcterms:W3CDTF">2020-12-02T00:42:00Z</dcterms:created>
  <dcterms:modified xsi:type="dcterms:W3CDTF">2020-12-02T00:42:00Z</dcterms:modified>
</cp:coreProperties>
</file>